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D2BC4">
      <w:pPr>
        <w:pStyle w:val="3"/>
        <w:widowControl/>
        <w:snapToGrid w:val="0"/>
        <w:spacing w:before="240" w:beforeLines="100" w:after="0" w:line="360" w:lineRule="auto"/>
        <w:jc w:val="center"/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采购需求及技术规格要求</w:t>
      </w:r>
    </w:p>
    <w:p w14:paraId="1D148971">
      <w:pPr>
        <w:keepNext/>
        <w:keepLines/>
        <w:spacing w:line="360" w:lineRule="auto"/>
        <w:outlineLvl w:val="1"/>
        <w:rPr>
          <w:b/>
          <w:bCs/>
          <w:color w:val="000000" w:themeColor="text1"/>
          <w:kern w:val="44"/>
          <w:sz w:val="28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kern w:val="44"/>
          <w:sz w:val="28"/>
          <w:szCs w:val="44"/>
          <w:highlight w:val="none"/>
          <w14:textFill>
            <w14:solidFill>
              <w14:schemeClr w14:val="tx1"/>
            </w14:solidFill>
          </w14:textFill>
        </w:rPr>
        <w:t>1、货物需求一览表</w:t>
      </w:r>
    </w:p>
    <w:p w14:paraId="009F586C">
      <w:pPr>
        <w:keepNext/>
        <w:keepLines/>
        <w:spacing w:line="360" w:lineRule="auto"/>
        <w:outlineLvl w:val="2"/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1.1、采购需求</w:t>
      </w:r>
    </w:p>
    <w:p w14:paraId="78440F41">
      <w:pPr>
        <w:spacing w:line="360" w:lineRule="auto"/>
        <w:ind w:firstLine="420" w:firstLine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采购包层管林焊缝无损检测系统1套，要求与包层管林模拟维护平台遥操作系统集成，实现从管道内部完成包层管林焊缝的无损检测任务。</w:t>
      </w:r>
    </w:p>
    <w:p w14:paraId="0E171151">
      <w:pPr>
        <w:keepNext/>
        <w:keepLines/>
        <w:spacing w:line="360" w:lineRule="auto"/>
        <w:outlineLvl w:val="2"/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1.2、分包安排</w:t>
      </w:r>
    </w:p>
    <w:p w14:paraId="3958A860">
      <w:pPr>
        <w:spacing w:line="360" w:lineRule="auto"/>
        <w:ind w:firstLine="420" w:firstLine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分为01包和02包。</w:t>
      </w:r>
    </w:p>
    <w:tbl>
      <w:tblPr>
        <w:tblStyle w:val="4"/>
        <w:tblW w:w="9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047"/>
        <w:gridCol w:w="788"/>
        <w:gridCol w:w="5743"/>
      </w:tblGrid>
      <w:tr w14:paraId="081C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20" w:type="dxa"/>
            <w:gridSpan w:val="4"/>
            <w:noWrap w:val="0"/>
            <w:vAlign w:val="center"/>
          </w:tcPr>
          <w:p w14:paraId="6472E3CB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01包明细</w:t>
            </w:r>
          </w:p>
        </w:tc>
      </w:tr>
      <w:tr w14:paraId="01C04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79EFE23E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47" w:type="dxa"/>
            <w:noWrap w:val="0"/>
            <w:vAlign w:val="center"/>
          </w:tcPr>
          <w:p w14:paraId="04FB0E08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788" w:type="dxa"/>
            <w:noWrap w:val="0"/>
            <w:vAlign w:val="center"/>
          </w:tcPr>
          <w:p w14:paraId="6D00EBF5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5743" w:type="dxa"/>
            <w:noWrap w:val="0"/>
            <w:vAlign w:val="center"/>
          </w:tcPr>
          <w:p w14:paraId="60EEEF38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主要配置及集成要求</w:t>
            </w:r>
          </w:p>
        </w:tc>
      </w:tr>
      <w:tr w14:paraId="3242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272C0746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47" w:type="dxa"/>
            <w:noWrap w:val="0"/>
            <w:vAlign w:val="center"/>
          </w:tcPr>
          <w:p w14:paraId="44D16887">
            <w:pPr>
              <w:widowControl/>
              <w:spacing w:line="360" w:lineRule="auto"/>
              <w:jc w:val="center"/>
              <w:rPr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涡流检测系统</w:t>
            </w:r>
          </w:p>
        </w:tc>
        <w:tc>
          <w:tcPr>
            <w:tcW w:w="788" w:type="dxa"/>
            <w:noWrap w:val="0"/>
            <w:vAlign w:val="center"/>
          </w:tcPr>
          <w:p w14:paraId="60BA5864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5743" w:type="dxa"/>
            <w:noWrap w:val="0"/>
            <w:vAlign w:val="center"/>
          </w:tcPr>
          <w:p w14:paraId="122FF41D">
            <w:pPr>
              <w:adjustRightInd w:val="0"/>
              <w:snapToGrid w:val="0"/>
              <w:spacing w:line="360" w:lineRule="auto"/>
              <w:jc w:val="left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配置阵列涡流主机1台及阵列涡流探头2个，用于管道内壁腐蚀、壁厚测量和焊缝表面、近表面缺陷检测。</w:t>
            </w:r>
          </w:p>
        </w:tc>
      </w:tr>
      <w:tr w14:paraId="172C2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3A0FB4EF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75DF9E69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视觉引导及测量系统</w:t>
            </w:r>
          </w:p>
        </w:tc>
        <w:tc>
          <w:tcPr>
            <w:tcW w:w="788" w:type="dxa"/>
            <w:noWrap w:val="0"/>
            <w:vAlign w:val="center"/>
          </w:tcPr>
          <w:p w14:paraId="5591C2E3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5743" w:type="dxa"/>
            <w:noWrap w:val="0"/>
            <w:vAlign w:val="center"/>
          </w:tcPr>
          <w:p w14:paraId="2C713F96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配置视觉引导及测量系统一套。要求具备二维视觉引导、可调照明及三维轮廓采集模块，实现扫查过程实时引导、焊缝定位、焊缝表面形貌三维测量功能；集成至自动化运动模块。</w:t>
            </w:r>
          </w:p>
        </w:tc>
      </w:tr>
      <w:tr w14:paraId="6FF2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2B382F5D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 w14:paraId="7B899DC8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自动化运动机构与控制系统</w:t>
            </w:r>
          </w:p>
        </w:tc>
        <w:tc>
          <w:tcPr>
            <w:tcW w:w="788" w:type="dxa"/>
            <w:noWrap w:val="0"/>
            <w:vAlign w:val="center"/>
          </w:tcPr>
          <w:p w14:paraId="437C57DD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5743" w:type="dxa"/>
            <w:noWrap w:val="0"/>
            <w:vAlign w:val="center"/>
          </w:tcPr>
          <w:p w14:paraId="6B09E4D1">
            <w:pPr>
              <w:widowControl/>
              <w:spacing w:line="360" w:lineRule="auto"/>
              <w:jc w:val="left"/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配套自动化运动机构与控制系统一套1套。根据本包检测设备和检测对象，配置自动化运动机构1套，满足</w:t>
            </w: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⌀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200 mm管道检测，</w:t>
            </w: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⌀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90 mm管道检测及管内150mm半径的90°过弯要求；与遥操作维护平台集成，实现检测设备的自动化运动，以及焊缝表面检测的数据采集。</w:t>
            </w:r>
          </w:p>
        </w:tc>
      </w:tr>
    </w:tbl>
    <w:p w14:paraId="0AF6F19B">
      <w:pPr>
        <w:spacing w:line="360" w:lineRule="auto"/>
        <w:ind w:firstLine="420" w:firstLine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047"/>
        <w:gridCol w:w="788"/>
        <w:gridCol w:w="5743"/>
      </w:tblGrid>
      <w:tr w14:paraId="6114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20" w:type="dxa"/>
            <w:gridSpan w:val="4"/>
            <w:noWrap w:val="0"/>
            <w:vAlign w:val="center"/>
          </w:tcPr>
          <w:p w14:paraId="6BCB8ECA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02包明细</w:t>
            </w:r>
          </w:p>
        </w:tc>
      </w:tr>
      <w:tr w14:paraId="7E25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18944E58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47" w:type="dxa"/>
            <w:noWrap w:val="0"/>
            <w:vAlign w:val="center"/>
          </w:tcPr>
          <w:p w14:paraId="5220E2EF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788" w:type="dxa"/>
            <w:noWrap w:val="0"/>
            <w:vAlign w:val="center"/>
          </w:tcPr>
          <w:p w14:paraId="5773922C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5743" w:type="dxa"/>
            <w:noWrap w:val="0"/>
            <w:vAlign w:val="center"/>
          </w:tcPr>
          <w:p w14:paraId="44A6F8EA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主要配置及集成要求</w:t>
            </w:r>
          </w:p>
        </w:tc>
      </w:tr>
      <w:tr w14:paraId="6918E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65F9101D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47" w:type="dxa"/>
            <w:noWrap w:val="0"/>
            <w:vAlign w:val="center"/>
          </w:tcPr>
          <w:p w14:paraId="6D720D6F">
            <w:pPr>
              <w:widowControl/>
              <w:spacing w:line="360" w:lineRule="auto"/>
              <w:jc w:val="center"/>
              <w:rPr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超小型高频X射线源</w:t>
            </w:r>
          </w:p>
        </w:tc>
        <w:tc>
          <w:tcPr>
            <w:tcW w:w="788" w:type="dxa"/>
            <w:noWrap w:val="0"/>
            <w:vAlign w:val="center"/>
          </w:tcPr>
          <w:p w14:paraId="5ED42EEA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5743" w:type="dxa"/>
            <w:noWrap w:val="0"/>
            <w:vAlign w:val="center"/>
          </w:tcPr>
          <w:p w14:paraId="05126A51">
            <w:pPr>
              <w:adjustRightInd w:val="0"/>
              <w:snapToGrid w:val="0"/>
              <w:spacing w:line="360" w:lineRule="auto"/>
              <w:jc w:val="left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要求采用X射线管与高压发生器分离的结构设计，从</w:t>
            </w:r>
            <w:r>
              <w:rPr>
                <w:rFonts w:ascii="Cambria Math" w:hAnsi="Cambria Math" w:cs="Cambria Math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⌀</w:t>
            </w: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200×15 mm规格管道内部实现焊缝缺陷的射线检测。</w:t>
            </w:r>
          </w:p>
        </w:tc>
      </w:tr>
      <w:tr w14:paraId="15C9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6CA1028C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47" w:type="dxa"/>
            <w:noWrap w:val="0"/>
            <w:vAlign w:val="center"/>
          </w:tcPr>
          <w:p w14:paraId="11BF20E6">
            <w:pPr>
              <w:widowControl/>
              <w:spacing w:line="360" w:lineRule="auto"/>
              <w:jc w:val="center"/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阵列超声探头</w:t>
            </w:r>
          </w:p>
        </w:tc>
        <w:tc>
          <w:tcPr>
            <w:tcW w:w="788" w:type="dxa"/>
            <w:noWrap w:val="0"/>
            <w:vAlign w:val="center"/>
          </w:tcPr>
          <w:p w14:paraId="7A34E9D2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4个</w:t>
            </w:r>
          </w:p>
        </w:tc>
        <w:tc>
          <w:tcPr>
            <w:tcW w:w="5743" w:type="dxa"/>
            <w:noWrap w:val="0"/>
            <w:vAlign w:val="center"/>
          </w:tcPr>
          <w:p w14:paraId="46694575">
            <w:pPr>
              <w:adjustRightInd w:val="0"/>
              <w:snapToGrid w:val="0"/>
              <w:spacing w:line="360" w:lineRule="auto"/>
              <w:jc w:val="left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配置阵列探头4个，根据检测工艺适配管道内壁的楔块若干，与现有PAUT检测系统集成，从管道内部完成管路及焊缝的体积性缺陷检测</w:t>
            </w:r>
            <w:r>
              <w:rPr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36A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2" w:type="dxa"/>
            <w:noWrap w:val="0"/>
            <w:vAlign w:val="center"/>
          </w:tcPr>
          <w:p w14:paraId="31798B02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47" w:type="dxa"/>
            <w:noWrap w:val="0"/>
            <w:vAlign w:val="center"/>
          </w:tcPr>
          <w:p w14:paraId="3BCE5CA8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自动化运动机构与控制系统</w:t>
            </w:r>
          </w:p>
        </w:tc>
        <w:tc>
          <w:tcPr>
            <w:tcW w:w="788" w:type="dxa"/>
            <w:noWrap w:val="0"/>
            <w:vAlign w:val="center"/>
          </w:tcPr>
          <w:p w14:paraId="726CF933">
            <w:pPr>
              <w:adjustRightInd w:val="0"/>
              <w:snapToGrid w:val="0"/>
              <w:spacing w:line="360" w:lineRule="auto"/>
              <w:jc w:val="center"/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2套</w:t>
            </w:r>
          </w:p>
        </w:tc>
        <w:tc>
          <w:tcPr>
            <w:tcW w:w="5743" w:type="dxa"/>
            <w:noWrap w:val="0"/>
            <w:vAlign w:val="center"/>
          </w:tcPr>
          <w:p w14:paraId="2A885891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①自动化运动机构与控制系统1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配套本包超小型X射线源，实现射线源的在</w:t>
            </w: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⌀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200mm管道内的自动化运动执行，并与遥操作维护平台集成；要求具备视觉引导及定位功能；</w:t>
            </w: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②自动化运动机构与控制系统2集成阵列超探头，配套现有相控阵主机，实现⌀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200mm管道检测，</w:t>
            </w: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⌀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90mm管道检测及管内150mm半径、90°过弯</w:t>
            </w:r>
            <w:r>
              <w:rPr>
                <w:rFonts w:ascii="Cambria Math" w:hAnsi="Cambria Math" w:cs="Cambria Math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的自动化超声扫查；</w:t>
            </w:r>
            <w:r>
              <w:rPr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要求具备视觉引导及定位功能。</w:t>
            </w:r>
          </w:p>
        </w:tc>
      </w:tr>
    </w:tbl>
    <w:p w14:paraId="34B80ACF">
      <w:pPr>
        <w:adjustRightInd w:val="0"/>
        <w:snapToGrid w:val="0"/>
        <w:spacing w:line="360" w:lineRule="auto"/>
        <w:ind w:firstLine="482" w:firstLineChars="200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0" w:name="_Toc257021215"/>
      <w:bookmarkStart w:id="1" w:name="_Toc12010788"/>
      <w:bookmarkStart w:id="2" w:name="_Toc532807472"/>
      <w:bookmarkStart w:id="3" w:name="_Toc509153917"/>
      <w:bookmarkStart w:id="4" w:name="_Toc12010815"/>
      <w:bookmarkStart w:id="5" w:name="_Toc30409514"/>
    </w:p>
    <w:bookmarkEnd w:id="0"/>
    <w:bookmarkEnd w:id="1"/>
    <w:bookmarkEnd w:id="2"/>
    <w:bookmarkEnd w:id="3"/>
    <w:bookmarkEnd w:id="4"/>
    <w:bookmarkEnd w:id="5"/>
    <w:p w14:paraId="7EED470D">
      <w:pPr>
        <w:keepNext/>
        <w:keepLines/>
        <w:spacing w:line="360" w:lineRule="auto"/>
        <w:outlineLvl w:val="1"/>
        <w:rPr>
          <w:b/>
          <w:bCs/>
          <w:color w:val="000000" w:themeColor="text1"/>
          <w:kern w:val="44"/>
          <w:sz w:val="28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kern w:val="44"/>
          <w:sz w:val="28"/>
          <w:szCs w:val="44"/>
          <w:highlight w:val="none"/>
          <w14:textFill>
            <w14:solidFill>
              <w14:schemeClr w14:val="tx1"/>
            </w14:solidFill>
          </w14:textFill>
        </w:rPr>
        <w:t>2、工程技术要求</w:t>
      </w:r>
    </w:p>
    <w:p w14:paraId="2DFCD091">
      <w:pPr>
        <w:keepNext/>
        <w:keepLines/>
        <w:spacing w:line="360" w:lineRule="auto"/>
        <w:outlineLvl w:val="2"/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2.1、 </w:t>
      </w:r>
      <w:r>
        <w:rPr>
          <w:rFonts w:hint="eastAsia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工作条件</w:t>
      </w:r>
    </w:p>
    <w:p w14:paraId="1928536D">
      <w:pPr>
        <w:keepNext/>
        <w:keepLines/>
        <w:widowControl/>
        <w:snapToGrid w:val="0"/>
        <w:spacing w:line="360" w:lineRule="auto"/>
        <w:jc w:val="left"/>
        <w:outlineLvl w:val="3"/>
        <w:rPr>
          <w:rFonts w:ascii="宋体" w:hAnsi="宋体"/>
          <w:b/>
          <w:bCs/>
          <w:color w:val="000000" w:themeColor="text1"/>
          <w:kern w:val="0"/>
          <w:szCs w:val="21"/>
          <w:highlight w:val="none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kern w:val="0"/>
          <w:szCs w:val="21"/>
          <w:highlight w:val="none"/>
          <w:lang w:bidi="en-US"/>
          <w14:textFill>
            <w14:solidFill>
              <w14:schemeClr w14:val="tx1"/>
            </w14:solidFill>
          </w14:textFill>
        </w:rPr>
        <w:t>2.1.1、 检测对象</w:t>
      </w:r>
    </w:p>
    <w:p w14:paraId="1F217DBC">
      <w:pPr>
        <w:numPr>
          <w:ilvl w:val="0"/>
          <w:numId w:val="1"/>
        </w:numPr>
        <w:spacing w:line="360" w:lineRule="auto"/>
        <w:ind w:left="480" w:hanging="480" w:hangingChars="200"/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检测对象1：</w:t>
      </w:r>
      <w:r>
        <w:rPr>
          <w:rFonts w:ascii="Cambria Math" w:hAnsi="Cambria Math" w:cs="Cambria Math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⌀</w:t>
      </w:r>
      <w:r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200×15 mm管路，材质为316L不锈钢，焊缝结构形式为从内壁开V型坡口单面焊双面成型对接焊缝。焊缝质量要求满足ISO 5817:2023 B级。</w:t>
      </w:r>
    </w:p>
    <w:p w14:paraId="066AA7D4">
      <w:pPr>
        <w:numPr>
          <w:ilvl w:val="0"/>
          <w:numId w:val="1"/>
        </w:numPr>
        <w:spacing w:line="360" w:lineRule="auto"/>
        <w:ind w:left="480" w:hanging="480" w:hanging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检测对象2：</w:t>
      </w:r>
      <w:r>
        <w:rPr>
          <w:rFonts w:ascii="Cambria Math" w:hAnsi="Cambria Math" w:cs="Cambria Math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⌀</w:t>
      </w:r>
      <w:r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90×2~5 mm管路，材质为316L奥氏体不锈钢，焊缝结构形式为从内壁采</w:t>
      </w: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用激光焊实现不开坡口单面焊双面成型对接焊缝。焊缝质量要求为ISO 5817:2023 B级。</w:t>
      </w:r>
    </w:p>
    <w:p w14:paraId="39C85FE6">
      <w:pPr>
        <w:keepNext/>
        <w:keepLines/>
        <w:widowControl/>
        <w:snapToGrid w:val="0"/>
        <w:spacing w:line="360" w:lineRule="auto"/>
        <w:jc w:val="left"/>
        <w:outlineLvl w:val="3"/>
        <w:rPr>
          <w:rFonts w:ascii="宋体" w:hAnsi="宋体"/>
          <w:b/>
          <w:bCs/>
          <w:color w:val="000000" w:themeColor="text1"/>
          <w:kern w:val="0"/>
          <w:szCs w:val="21"/>
          <w:highlight w:val="none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kern w:val="0"/>
          <w:szCs w:val="21"/>
          <w:highlight w:val="none"/>
          <w:lang w:bidi="en-US"/>
          <w14:textFill>
            <w14:solidFill>
              <w14:schemeClr w14:val="tx1"/>
            </w14:solidFill>
          </w14:textFill>
        </w:rPr>
        <w:t>2.1.2、 应用空间</w:t>
      </w:r>
    </w:p>
    <w:p w14:paraId="4A112AE4">
      <w:pPr>
        <w:numPr>
          <w:ilvl w:val="0"/>
          <w:numId w:val="1"/>
        </w:numPr>
        <w:spacing w:line="360" w:lineRule="auto"/>
        <w:ind w:left="420" w:hanging="420" w:hanging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系统应用于包层管林遥控操作维护的空间受限检测场景，自动化运动结构需与包层遥操作维护平台相适配。</w:t>
      </w:r>
    </w:p>
    <w:p w14:paraId="04D3653F">
      <w:pPr>
        <w:keepNext/>
        <w:keepLines/>
        <w:spacing w:line="360" w:lineRule="auto"/>
        <w:outlineLvl w:val="2"/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2.2、 技术性能指标要求</w:t>
      </w:r>
    </w:p>
    <w:p w14:paraId="2B8501D5">
      <w:pPr>
        <w:keepNext/>
        <w:keepLines/>
        <w:widowControl/>
        <w:snapToGrid w:val="0"/>
        <w:spacing w:line="360" w:lineRule="auto"/>
        <w:jc w:val="left"/>
        <w:outlineLvl w:val="3"/>
        <w:rPr>
          <w:rFonts w:ascii="宋体" w:hAnsi="宋体"/>
          <w:b/>
          <w:bCs/>
          <w:color w:val="000000" w:themeColor="text1"/>
          <w:kern w:val="0"/>
          <w:szCs w:val="21"/>
          <w:highlight w:val="none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kern w:val="0"/>
          <w:szCs w:val="21"/>
          <w:highlight w:val="none"/>
          <w:lang w:bidi="en-US"/>
          <w14:textFill>
            <w14:solidFill>
              <w14:schemeClr w14:val="tx1"/>
            </w14:solidFill>
          </w14:textFill>
        </w:rPr>
        <w:t>2.2.1、总体要求</w:t>
      </w:r>
    </w:p>
    <w:p w14:paraId="04DA9990">
      <w:pPr>
        <w:spacing w:line="360" w:lineRule="auto"/>
        <w:ind w:firstLine="420" w:firstLine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货物组成及配置如下：</w:t>
      </w:r>
    </w:p>
    <w:p w14:paraId="617F1C97">
      <w:pPr>
        <w:numPr>
          <w:ilvl w:val="0"/>
          <w:numId w:val="1"/>
        </w:numPr>
        <w:spacing w:line="360" w:lineRule="auto"/>
        <w:ind w:left="420" w:hanging="420" w:hanging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01包包括：涡流检测系统1套、视觉引导及测量系统1套、配套自动化运动机构与控制系统1套。</w:t>
      </w:r>
    </w:p>
    <w:p w14:paraId="19621F28">
      <w:pPr>
        <w:numPr>
          <w:ilvl w:val="0"/>
          <w:numId w:val="1"/>
        </w:numPr>
        <w:spacing w:line="360" w:lineRule="auto"/>
        <w:ind w:left="420" w:hanging="420" w:hangingChars="200"/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02包包括：超小型高频X射线源1套、阵列超声探头4个、视觉引导系统1套、配套自动化运动机构与控制系统2套。</w:t>
      </w: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7135B"/>
    <w:multiLevelType w:val="multilevel"/>
    <w:tmpl w:val="2177135B"/>
    <w:lvl w:ilvl="0" w:tentative="0">
      <w:start w:val="1"/>
      <w:numFmt w:val="bullet"/>
      <w:lvlText w:val="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23122"/>
    <w:rsid w:val="01123122"/>
    <w:rsid w:val="5684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黑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2026-10-30T10:44:00Z</dcterms:created>
  <dc:creator>宋方方</dc:creator>
  <cp:lastModifiedBy>宋方方</cp:lastModifiedBy>
  <dcterms:modified xsi:type="dcterms:W3CDTF">2026-10-30T10:45:25Z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373D2363320349A2A0F99A2F0BA71D75_11</vt:lpwstr>
  </property>
  <property fmtid="{D5CDD505-2E9C-101B-9397-08002B2CF9AE}" pid="4" name="KSOTemplateDocerSaveRecord">
    <vt:lpwstr>eyJoZGlkIjoiOWU2ZDdlYjAwNmRkMWQ1ZmFlMTAwNGI4MTJiOTNlZDIiLCJ1c2VySWQiOiIxNzYzODEyODI4In0=</vt:lpwstr>
  </property>
</Properties>
</file>