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D8DA0">
      <w:pPr>
        <w:pStyle w:val="3"/>
        <w:widowControl/>
        <w:snapToGrid w:val="0"/>
        <w:spacing w:before="0" w:after="0" w:line="360" w:lineRule="auto"/>
        <w:jc w:val="center"/>
        <w:rPr>
          <w:rFonts w:hint="eastAsia"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 xml:space="preserve"> 采购需求及技术规格要求</w:t>
      </w:r>
    </w:p>
    <w:p w14:paraId="06C0EEB1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1</w:t>
      </w:r>
      <w:r>
        <w:rPr>
          <w:rFonts w:hint="eastAsia"/>
          <w:b/>
          <w:color w:val="auto"/>
          <w:sz w:val="24"/>
          <w:highlight w:val="none"/>
        </w:rPr>
        <w:t>、</w:t>
      </w:r>
      <w:r>
        <w:rPr>
          <w:b/>
          <w:color w:val="auto"/>
          <w:sz w:val="24"/>
          <w:highlight w:val="none"/>
        </w:rPr>
        <w:t>货物需求一览表</w:t>
      </w:r>
    </w:p>
    <w:tbl>
      <w:tblPr>
        <w:tblStyle w:val="5"/>
        <w:tblW w:w="444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2951"/>
        <w:gridCol w:w="1838"/>
        <w:gridCol w:w="1837"/>
      </w:tblGrid>
      <w:tr w14:paraId="44BAF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4" w:type="pct"/>
            <w:noWrap w:val="0"/>
            <w:vAlign w:val="center"/>
          </w:tcPr>
          <w:p w14:paraId="022A0CB6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1949" w:type="pct"/>
            <w:noWrap w:val="0"/>
            <w:vAlign w:val="center"/>
          </w:tcPr>
          <w:p w14:paraId="413BCA1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</w:rPr>
              <w:t>货物名称</w:t>
            </w:r>
          </w:p>
        </w:tc>
        <w:tc>
          <w:tcPr>
            <w:tcW w:w="1214" w:type="pct"/>
            <w:noWrap w:val="0"/>
            <w:vAlign w:val="center"/>
          </w:tcPr>
          <w:p w14:paraId="70BB8F7A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</w:rPr>
              <w:t>数量</w:t>
            </w:r>
          </w:p>
        </w:tc>
        <w:tc>
          <w:tcPr>
            <w:tcW w:w="1214" w:type="pct"/>
            <w:noWrap w:val="0"/>
            <w:vAlign w:val="center"/>
          </w:tcPr>
          <w:p w14:paraId="3CF8131E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</w:rPr>
              <w:t>交货期</w:t>
            </w:r>
          </w:p>
        </w:tc>
      </w:tr>
      <w:tr w14:paraId="16D6E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4" w:type="pct"/>
            <w:noWrap w:val="0"/>
            <w:vAlign w:val="center"/>
          </w:tcPr>
          <w:p w14:paraId="5AC90393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1949" w:type="pct"/>
            <w:noWrap w:val="0"/>
            <w:vAlign w:val="center"/>
          </w:tcPr>
          <w:p w14:paraId="2B5C21CC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316L/LN不锈钢铠甲</w:t>
            </w:r>
          </w:p>
        </w:tc>
        <w:tc>
          <w:tcPr>
            <w:tcW w:w="1214" w:type="pct"/>
            <w:noWrap w:val="0"/>
            <w:vAlign w:val="center"/>
          </w:tcPr>
          <w:p w14:paraId="2D967BE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106.4吨</w:t>
            </w:r>
          </w:p>
        </w:tc>
        <w:tc>
          <w:tcPr>
            <w:tcW w:w="1214" w:type="pct"/>
            <w:vMerge w:val="restart"/>
            <w:noWrap w:val="0"/>
            <w:vAlign w:val="center"/>
          </w:tcPr>
          <w:p w14:paraId="756AD6B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合同签订后3个月内</w:t>
            </w:r>
          </w:p>
        </w:tc>
      </w:tr>
      <w:tr w14:paraId="11025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4" w:type="pct"/>
            <w:noWrap w:val="0"/>
            <w:vAlign w:val="center"/>
          </w:tcPr>
          <w:p w14:paraId="23094FE8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1949" w:type="pct"/>
            <w:noWrap w:val="0"/>
            <w:vAlign w:val="center"/>
          </w:tcPr>
          <w:p w14:paraId="19B8E60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50N不锈钢铠甲</w:t>
            </w:r>
          </w:p>
        </w:tc>
        <w:tc>
          <w:tcPr>
            <w:tcW w:w="1214" w:type="pct"/>
            <w:noWrap w:val="0"/>
            <w:vAlign w:val="center"/>
          </w:tcPr>
          <w:p w14:paraId="714EB95D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23.6吨</w:t>
            </w:r>
          </w:p>
        </w:tc>
        <w:tc>
          <w:tcPr>
            <w:tcW w:w="1214" w:type="pct"/>
            <w:vMerge w:val="continue"/>
            <w:noWrap w:val="0"/>
            <w:vAlign w:val="center"/>
          </w:tcPr>
          <w:p w14:paraId="7052948C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64673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4" w:type="pct"/>
            <w:noWrap w:val="0"/>
            <w:vAlign w:val="center"/>
          </w:tcPr>
          <w:p w14:paraId="23832F4E">
            <w:pPr>
              <w:adjustRightInd w:val="0"/>
              <w:snapToGrid w:val="0"/>
              <w:spacing w:before="144" w:beforeLines="6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1949" w:type="pct"/>
            <w:noWrap w:val="0"/>
            <w:vAlign w:val="center"/>
          </w:tcPr>
          <w:p w14:paraId="2C4F4322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316LN冷却管Φ8</w:t>
            </w:r>
          </w:p>
        </w:tc>
        <w:tc>
          <w:tcPr>
            <w:tcW w:w="1214" w:type="pct"/>
            <w:noWrap w:val="0"/>
            <w:vAlign w:val="center"/>
          </w:tcPr>
          <w:p w14:paraId="4A99FCB0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15600米</w:t>
            </w:r>
          </w:p>
        </w:tc>
        <w:tc>
          <w:tcPr>
            <w:tcW w:w="1214" w:type="pct"/>
            <w:vMerge w:val="continue"/>
            <w:noWrap w:val="0"/>
            <w:vAlign w:val="center"/>
          </w:tcPr>
          <w:p w14:paraId="28BBBCA1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2D7A7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4" w:type="pct"/>
            <w:noWrap w:val="0"/>
            <w:vAlign w:val="center"/>
          </w:tcPr>
          <w:p w14:paraId="296E5794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1949" w:type="pct"/>
            <w:noWrap w:val="0"/>
            <w:vAlign w:val="center"/>
          </w:tcPr>
          <w:p w14:paraId="31E701BD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316LN冷却管Φ25</w:t>
            </w:r>
          </w:p>
        </w:tc>
        <w:tc>
          <w:tcPr>
            <w:tcW w:w="1214" w:type="pct"/>
            <w:noWrap w:val="0"/>
            <w:vAlign w:val="center"/>
          </w:tcPr>
          <w:p w14:paraId="1F7F4276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150米</w:t>
            </w:r>
          </w:p>
        </w:tc>
        <w:tc>
          <w:tcPr>
            <w:tcW w:w="1214" w:type="pct"/>
            <w:vMerge w:val="continue"/>
            <w:noWrap w:val="0"/>
            <w:vAlign w:val="center"/>
          </w:tcPr>
          <w:p w14:paraId="73A22594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0694D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4" w:type="pct"/>
            <w:noWrap w:val="0"/>
            <w:vAlign w:val="center"/>
          </w:tcPr>
          <w:p w14:paraId="21A1193D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5</w:t>
            </w:r>
          </w:p>
        </w:tc>
        <w:tc>
          <w:tcPr>
            <w:tcW w:w="1949" w:type="pct"/>
            <w:noWrap w:val="0"/>
            <w:vAlign w:val="center"/>
          </w:tcPr>
          <w:p w14:paraId="7311BE0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316LN冷却管Φ40</w:t>
            </w:r>
          </w:p>
        </w:tc>
        <w:tc>
          <w:tcPr>
            <w:tcW w:w="1214" w:type="pct"/>
            <w:noWrap w:val="0"/>
            <w:vAlign w:val="center"/>
          </w:tcPr>
          <w:p w14:paraId="2436541F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100米</w:t>
            </w:r>
          </w:p>
        </w:tc>
        <w:tc>
          <w:tcPr>
            <w:tcW w:w="1214" w:type="pct"/>
            <w:vMerge w:val="continue"/>
            <w:noWrap w:val="0"/>
            <w:vAlign w:val="center"/>
          </w:tcPr>
          <w:p w14:paraId="2C505BC9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</w:tbl>
    <w:p w14:paraId="2B525082">
      <w:pPr>
        <w:adjustRightInd w:val="0"/>
        <w:snapToGrid w:val="0"/>
        <w:spacing w:line="360" w:lineRule="auto"/>
        <w:ind w:left="420" w:firstLine="480" w:firstLineChars="200"/>
        <w:rPr>
          <w:rFonts w:hint="eastAsia"/>
          <w:bCs/>
          <w:color w:val="auto"/>
          <w:sz w:val="24"/>
          <w:highlight w:val="none"/>
        </w:rPr>
      </w:pPr>
      <w:r>
        <w:rPr>
          <w:rFonts w:hint="eastAsia"/>
          <w:bCs/>
          <w:color w:val="auto"/>
          <w:sz w:val="24"/>
          <w:highlight w:val="none"/>
        </w:rPr>
        <w:t>注：以上数量需求为预估数量。供应商参与投标，则视同同意以下事项</w:t>
      </w:r>
      <w:bookmarkStart w:id="0" w:name="OLE_LINK17"/>
      <w:r>
        <w:rPr>
          <w:rFonts w:hint="eastAsia"/>
          <w:bCs/>
          <w:color w:val="auto"/>
          <w:sz w:val="24"/>
          <w:highlight w:val="none"/>
        </w:rPr>
        <w:t>：如最终实际使用数量小于暂估数量</w:t>
      </w:r>
      <w:bookmarkEnd w:id="0"/>
      <w:r>
        <w:rPr>
          <w:rFonts w:hint="eastAsia"/>
          <w:bCs/>
          <w:color w:val="auto"/>
          <w:sz w:val="24"/>
          <w:highlight w:val="none"/>
        </w:rPr>
        <w:t>，则据实结算。如暂估数量≤</w:t>
      </w:r>
      <w:bookmarkStart w:id="1" w:name="OLE_LINK18"/>
      <w:r>
        <w:rPr>
          <w:rFonts w:hint="eastAsia"/>
          <w:bCs/>
          <w:color w:val="auto"/>
          <w:sz w:val="24"/>
          <w:highlight w:val="none"/>
        </w:rPr>
        <w:t>最终实际使用数量</w:t>
      </w:r>
      <w:bookmarkEnd w:id="1"/>
      <w:r>
        <w:rPr>
          <w:rFonts w:hint="eastAsia"/>
          <w:bCs/>
          <w:color w:val="auto"/>
          <w:sz w:val="24"/>
          <w:highlight w:val="none"/>
        </w:rPr>
        <w:t>≤</w:t>
      </w:r>
      <w:bookmarkStart w:id="2" w:name="OLE_LINK19"/>
      <w:r>
        <w:rPr>
          <w:rFonts w:hint="eastAsia"/>
          <w:bCs/>
          <w:color w:val="auto"/>
          <w:sz w:val="24"/>
          <w:highlight w:val="none"/>
        </w:rPr>
        <w:t>暂估数量×（1+3%）</w:t>
      </w:r>
      <w:bookmarkEnd w:id="2"/>
      <w:r>
        <w:rPr>
          <w:rFonts w:hint="eastAsia"/>
          <w:bCs/>
          <w:color w:val="auto"/>
          <w:sz w:val="24"/>
          <w:highlight w:val="none"/>
        </w:rPr>
        <w:t>，则按投标价结算，招标人无需另行支付费用。如最终实际使用数量＞暂估数量×（1+3%），则超出部分，招标人可按投标单价另行签订合同结算。</w:t>
      </w:r>
    </w:p>
    <w:p w14:paraId="75C46257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2</w:t>
      </w:r>
      <w:r>
        <w:rPr>
          <w:rFonts w:hint="eastAsia"/>
          <w:b/>
          <w:color w:val="auto"/>
          <w:sz w:val="24"/>
          <w:highlight w:val="none"/>
        </w:rPr>
        <w:t>、</w:t>
      </w:r>
      <w:r>
        <w:rPr>
          <w:b/>
          <w:color w:val="auto"/>
          <w:sz w:val="24"/>
          <w:highlight w:val="none"/>
        </w:rPr>
        <w:t>工程技术要求</w:t>
      </w:r>
    </w:p>
    <w:p w14:paraId="3AE3A162">
      <w:pPr>
        <w:pStyle w:val="7"/>
        <w:widowControl/>
        <w:numPr>
          <w:ilvl w:val="0"/>
          <w:numId w:val="2"/>
        </w:numPr>
        <w:adjustRightInd w:val="0"/>
        <w:snapToGrid w:val="0"/>
        <w:spacing w:line="312" w:lineRule="auto"/>
        <w:ind w:left="0" w:firstLine="0" w:firstLineChars="0"/>
        <w:jc w:val="left"/>
        <w:rPr>
          <w:rFonts w:hint="eastAsia" w:ascii="等线" w:hAnsi="等线" w:eastAsia="等线"/>
          <w:color w:val="auto"/>
          <w:sz w:val="22"/>
          <w:szCs w:val="22"/>
          <w:highlight w:val="none"/>
          <w:lang w:val="en-GB"/>
        </w:rPr>
      </w:pPr>
      <w:r>
        <w:rPr>
          <w:rFonts w:hint="eastAsia" w:ascii="等线" w:hAnsi="等线" w:eastAsia="等线"/>
          <w:b/>
          <w:bCs/>
          <w:color w:val="auto"/>
          <w:sz w:val="22"/>
          <w:szCs w:val="22"/>
          <w:highlight w:val="none"/>
        </w:rPr>
        <w:t>性能参数</w:t>
      </w:r>
    </w:p>
    <w:p w14:paraId="24666F2C">
      <w:pPr>
        <w:adjustRightInd w:val="0"/>
        <w:snapToGrid w:val="0"/>
        <w:spacing w:line="312" w:lineRule="auto"/>
        <w:ind w:firstLine="442"/>
        <w:jc w:val="center"/>
        <w:rPr>
          <w:rFonts w:hint="eastAsia" w:ascii="等线" w:hAnsi="等线" w:eastAsia="等线"/>
          <w:b/>
          <w:color w:val="auto"/>
          <w:sz w:val="22"/>
          <w:szCs w:val="22"/>
          <w:highlight w:val="none"/>
        </w:rPr>
      </w:pPr>
      <w:bookmarkStart w:id="3" w:name="_Hlk109661586"/>
      <w:r>
        <w:rPr>
          <w:rFonts w:hint="eastAsia" w:ascii="等线" w:hAnsi="等线" w:eastAsia="等线"/>
          <w:b/>
          <w:color w:val="auto"/>
          <w:sz w:val="22"/>
          <w:szCs w:val="22"/>
          <w:highlight w:val="none"/>
        </w:rPr>
        <w:t>316LN</w:t>
      </w:r>
      <w:r>
        <w:rPr>
          <w:rFonts w:ascii="等线" w:hAnsi="等线" w:eastAsia="等线"/>
          <w:b/>
          <w:color w:val="auto"/>
          <w:sz w:val="22"/>
          <w:szCs w:val="22"/>
          <w:highlight w:val="none"/>
        </w:rPr>
        <w:t>铠甲外形尺寸及公差要求</w:t>
      </w:r>
    </w:p>
    <w:tbl>
      <w:tblPr>
        <w:tblStyle w:val="5"/>
        <w:tblW w:w="5250" w:type="pct"/>
        <w:tblInd w:w="-84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95"/>
        <w:gridCol w:w="2498"/>
        <w:gridCol w:w="2324"/>
        <w:gridCol w:w="2325"/>
      </w:tblGrid>
      <w:tr w14:paraId="0D9AD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3B2F4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  <w:t>项目</w:t>
            </w:r>
          </w:p>
        </w:tc>
        <w:tc>
          <w:tcPr>
            <w:tcW w:w="14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3BB539D2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  <w:t>TF高场导体不锈钢铠甲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225E51A9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  <w:t>PF5/6导体不锈钢铠甲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598C66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  <w:t>316LN冷却管</w:t>
            </w:r>
          </w:p>
        </w:tc>
      </w:tr>
      <w:tr w14:paraId="58759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7FF0F4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7E1E97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□45.4 x 45.4 x Φ 39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75EABA26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□46.6 x 46.6 x Φ 36.5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3255A8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Φ8*1.5、Φ25*3、Φ40*5</w:t>
            </w:r>
          </w:p>
        </w:tc>
      </w:tr>
      <w:tr w14:paraId="66F05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614AD50C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最小长度L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vertAlign w:val="subscript"/>
              </w:rPr>
              <w:t>0</w:t>
            </w:r>
          </w:p>
        </w:tc>
        <w:tc>
          <w:tcPr>
            <w:tcW w:w="14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361D32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＞ 10 m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744A7419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＞ 10 m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AB3D2B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＞ 7 m</w:t>
            </w:r>
          </w:p>
        </w:tc>
      </w:tr>
      <w:tr w14:paraId="5D341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3F499620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边长</w:t>
            </w:r>
          </w:p>
        </w:tc>
        <w:tc>
          <w:tcPr>
            <w:tcW w:w="14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4872B0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45.4 ± 0.2 mm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454C16D1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46.6± 0.2 mm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8D4F64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/</w:t>
            </w:r>
          </w:p>
        </w:tc>
      </w:tr>
      <w:tr w14:paraId="0ABAE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0EA01DA7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外径</w:t>
            </w:r>
          </w:p>
        </w:tc>
        <w:tc>
          <w:tcPr>
            <w:tcW w:w="14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800F92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/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3552E299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/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2CBCA0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± 0.2 mm</w:t>
            </w:r>
          </w:p>
        </w:tc>
      </w:tr>
      <w:tr w14:paraId="48EB0D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076FCF43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内径</w:t>
            </w:r>
          </w:p>
        </w:tc>
        <w:tc>
          <w:tcPr>
            <w:tcW w:w="14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09ACAE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Φ 39.0 ± 0.2 mm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502CF888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Φ 36.5 ± 0.2 mm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8405D3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± 0.2 mm</w:t>
            </w:r>
          </w:p>
        </w:tc>
      </w:tr>
      <w:tr w14:paraId="4D301A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31AE216F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倒角R</w:t>
            </w:r>
          </w:p>
        </w:tc>
        <w:tc>
          <w:tcPr>
            <w:tcW w:w="14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F9BC57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7.5 ± 0.5 mm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6B154DFC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7.5 ± 0.5 mm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C4CAE7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/</w:t>
            </w:r>
          </w:p>
        </w:tc>
      </w:tr>
      <w:tr w14:paraId="52C03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4A109A6B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截面积公差</w:t>
            </w:r>
          </w:p>
        </w:tc>
        <w:tc>
          <w:tcPr>
            <w:tcW w:w="14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549155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± 20 mm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vertAlign w:val="superscript"/>
              </w:rPr>
              <w:t>2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6DF388FE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± 20 mm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vertAlign w:val="superscript"/>
              </w:rPr>
              <w:t>2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5E77BA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/</w:t>
            </w:r>
          </w:p>
        </w:tc>
      </w:tr>
      <w:tr w14:paraId="240E9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37C2F03F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垂直与水平方向外径差</w:t>
            </w:r>
          </w:p>
        </w:tc>
        <w:tc>
          <w:tcPr>
            <w:tcW w:w="14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AFBC6E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＜0.2 mm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2D7BC870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＜0.2 mm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71CB0D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/</w:t>
            </w:r>
          </w:p>
        </w:tc>
      </w:tr>
      <w:tr w14:paraId="3E699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20EFE26C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偏心率 Ecc</w:t>
            </w:r>
          </w:p>
        </w:tc>
        <w:tc>
          <w:tcPr>
            <w:tcW w:w="14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72ED7F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&lt; 10%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6641BD37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&lt; 10%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A468A3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/</w:t>
            </w:r>
          </w:p>
        </w:tc>
      </w:tr>
      <w:tr w14:paraId="088C70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7AADC117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同心度</w:t>
            </w:r>
          </w:p>
        </w:tc>
        <w:tc>
          <w:tcPr>
            <w:tcW w:w="14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6F79C0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/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094902DF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/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C51903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/</w:t>
            </w:r>
          </w:p>
        </w:tc>
      </w:tr>
      <w:tr w14:paraId="16737B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74465F74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粗糙度 Ra</w:t>
            </w:r>
          </w:p>
        </w:tc>
        <w:tc>
          <w:tcPr>
            <w:tcW w:w="14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AC00AC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&lt; 1.6 μm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326D9622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&lt; 1.6 μm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909492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&lt; 1.6 μm</w:t>
            </w:r>
          </w:p>
        </w:tc>
      </w:tr>
      <w:tr w14:paraId="30A6E5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759DFD04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弯曲度</w:t>
            </w:r>
          </w:p>
        </w:tc>
        <w:tc>
          <w:tcPr>
            <w:tcW w:w="14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E2A01D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≤ 1 mm/m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6150CE29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≤ 1 mm/m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21103B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≤ 1 mm/m</w:t>
            </w:r>
          </w:p>
        </w:tc>
      </w:tr>
      <w:tr w14:paraId="453A24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double" w:color="auto" w:sz="1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627D7434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纵轴扭矩</w:t>
            </w:r>
          </w:p>
        </w:tc>
        <w:tc>
          <w:tcPr>
            <w:tcW w:w="1428" w:type="pct"/>
            <w:tcBorders>
              <w:top w:val="single" w:color="000000" w:sz="8" w:space="0"/>
              <w:left w:val="single" w:color="000000" w:sz="8" w:space="0"/>
              <w:bottom w:val="double" w:color="auto" w:sz="1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8F9263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&lt; 1 mm/m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double" w:color="auto" w:sz="18" w:space="0"/>
              <w:right w:val="single" w:color="000000" w:sz="8" w:space="0"/>
            </w:tcBorders>
            <w:noWrap w:val="0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6949A911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&lt; 1 mm/m</w:t>
            </w:r>
          </w:p>
        </w:tc>
        <w:tc>
          <w:tcPr>
            <w:tcW w:w="1329" w:type="pct"/>
            <w:tcBorders>
              <w:top w:val="single" w:color="000000" w:sz="8" w:space="0"/>
              <w:left w:val="single" w:color="000000" w:sz="8" w:space="0"/>
              <w:bottom w:val="double" w:color="auto" w:sz="18" w:space="0"/>
              <w:right w:val="single" w:color="000000" w:sz="8" w:space="0"/>
            </w:tcBorders>
            <w:noWrap w:val="0"/>
            <w:vAlign w:val="center"/>
          </w:tcPr>
          <w:p w14:paraId="3B1BC208">
            <w:pPr>
              <w:widowControl/>
              <w:numPr>
                <w:ilvl w:val="0"/>
                <w:numId w:val="3"/>
              </w:num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/</w:t>
            </w:r>
          </w:p>
        </w:tc>
      </w:tr>
      <w:bookmarkEnd w:id="3"/>
    </w:tbl>
    <w:p w14:paraId="2FACA5D8">
      <w:pPr>
        <w:spacing w:line="312" w:lineRule="auto"/>
        <w:jc w:val="center"/>
        <w:rPr>
          <w:rFonts w:ascii="等线" w:hAnsi="等线" w:eastAsia="等线"/>
          <w:b/>
          <w:color w:val="auto"/>
          <w:sz w:val="22"/>
          <w:szCs w:val="22"/>
          <w:highlight w:val="none"/>
        </w:rPr>
      </w:pPr>
    </w:p>
    <w:p w14:paraId="5EDFC51C">
      <w:pPr>
        <w:spacing w:line="312" w:lineRule="auto"/>
        <w:jc w:val="center"/>
        <w:rPr>
          <w:rFonts w:ascii="等线" w:hAnsi="等线" w:eastAsia="等线"/>
          <w:b/>
          <w:color w:val="auto"/>
          <w:sz w:val="22"/>
          <w:szCs w:val="22"/>
          <w:highlight w:val="none"/>
        </w:rPr>
      </w:pPr>
    </w:p>
    <w:p w14:paraId="7B8A2F27">
      <w:pPr>
        <w:pStyle w:val="2"/>
        <w:rPr>
          <w:rFonts w:hint="eastAsia"/>
          <w:color w:val="auto"/>
          <w:highlight w:val="none"/>
        </w:rPr>
      </w:pPr>
    </w:p>
    <w:p w14:paraId="0F48EE0B">
      <w:pPr>
        <w:spacing w:line="312" w:lineRule="auto"/>
        <w:jc w:val="center"/>
        <w:rPr>
          <w:rFonts w:hint="eastAsia" w:ascii="等线" w:hAnsi="等线" w:eastAsia="等线"/>
          <w:b/>
          <w:color w:val="auto"/>
          <w:sz w:val="22"/>
          <w:szCs w:val="22"/>
          <w:highlight w:val="none"/>
        </w:rPr>
      </w:pPr>
      <w:r>
        <w:rPr>
          <w:rFonts w:hint="eastAsia" w:ascii="等线" w:hAnsi="等线" w:eastAsia="等线"/>
          <w:b/>
          <w:color w:val="auto"/>
          <w:sz w:val="22"/>
          <w:szCs w:val="22"/>
          <w:highlight w:val="none"/>
        </w:rPr>
        <w:t>N50</w:t>
      </w:r>
      <w:r>
        <w:rPr>
          <w:rFonts w:ascii="等线" w:hAnsi="等线" w:eastAsia="等线"/>
          <w:b/>
          <w:color w:val="auto"/>
          <w:sz w:val="22"/>
          <w:szCs w:val="22"/>
          <w:highlight w:val="none"/>
        </w:rPr>
        <w:t>铠甲外形尺寸及公差要求</w:t>
      </w:r>
    </w:p>
    <w:tbl>
      <w:tblPr>
        <w:tblStyle w:val="5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2328"/>
        <w:gridCol w:w="2465"/>
        <w:gridCol w:w="2367"/>
      </w:tblGrid>
      <w:tr w14:paraId="2B4620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pct"/>
            <w:vMerge w:val="restart"/>
            <w:tcBorders>
              <w:top w:val="double" w:color="auto" w:sz="18" w:space="0"/>
            </w:tcBorders>
            <w:noWrap w:val="0"/>
            <w:vAlign w:val="center"/>
          </w:tcPr>
          <w:p w14:paraId="3BF45FF0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项目</w:t>
            </w:r>
          </w:p>
        </w:tc>
        <w:tc>
          <w:tcPr>
            <w:tcW w:w="4201" w:type="pct"/>
            <w:gridSpan w:val="3"/>
            <w:tcBorders>
              <w:top w:val="double" w:color="auto" w:sz="18" w:space="0"/>
            </w:tcBorders>
            <w:noWrap w:val="0"/>
            <w:vAlign w:val="center"/>
          </w:tcPr>
          <w:p w14:paraId="045C0B5B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要求</w:t>
            </w:r>
          </w:p>
        </w:tc>
      </w:tr>
      <w:tr w14:paraId="73FFC2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pct"/>
            <w:vMerge w:val="continue"/>
            <w:noWrap w:val="0"/>
            <w:vAlign w:val="center"/>
          </w:tcPr>
          <w:p w14:paraId="3154E118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66" w:type="pct"/>
            <w:noWrap w:val="0"/>
            <w:vAlign w:val="center"/>
          </w:tcPr>
          <w:p w14:paraId="1AD9EB07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CS内线圈导体不锈钢铠甲</w:t>
            </w:r>
          </w:p>
        </w:tc>
        <w:tc>
          <w:tcPr>
            <w:tcW w:w="1446" w:type="pct"/>
            <w:noWrap w:val="0"/>
            <w:vAlign w:val="center"/>
          </w:tcPr>
          <w:p w14:paraId="5715AF88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CS外线圈导体不锈钢铠甲</w:t>
            </w:r>
          </w:p>
        </w:tc>
        <w:tc>
          <w:tcPr>
            <w:tcW w:w="1389" w:type="pct"/>
            <w:noWrap w:val="0"/>
            <w:vAlign w:val="top"/>
          </w:tcPr>
          <w:p w14:paraId="159552FC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TF低场导体不锈钢铠甲</w:t>
            </w:r>
          </w:p>
        </w:tc>
      </w:tr>
      <w:tr w14:paraId="7EA584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pct"/>
            <w:vMerge w:val="continue"/>
            <w:noWrap w:val="0"/>
            <w:vAlign w:val="center"/>
          </w:tcPr>
          <w:p w14:paraId="1C52A761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66" w:type="pct"/>
            <w:noWrap w:val="0"/>
            <w:vAlign w:val="center"/>
          </w:tcPr>
          <w:p w14:paraId="2C24DA1D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□44.5*44.5*Φ36.0</w:t>
            </w:r>
          </w:p>
        </w:tc>
        <w:tc>
          <w:tcPr>
            <w:tcW w:w="1446" w:type="pct"/>
            <w:noWrap w:val="0"/>
            <w:vAlign w:val="center"/>
          </w:tcPr>
          <w:p w14:paraId="4FE456EA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sym w:font="Symbol" w:char="F046"/>
            </w:r>
            <w:r>
              <w:rPr>
                <w:color w:val="auto"/>
                <w:sz w:val="22"/>
                <w:szCs w:val="22"/>
                <w:highlight w:val="none"/>
              </w:rPr>
              <w:t>41.4*</w:t>
            </w:r>
            <w:r>
              <w:rPr>
                <w:color w:val="auto"/>
                <w:sz w:val="22"/>
                <w:szCs w:val="22"/>
                <w:highlight w:val="none"/>
              </w:rPr>
              <w:sym w:font="Symbol" w:char="F046"/>
            </w:r>
            <w:r>
              <w:rPr>
                <w:color w:val="auto"/>
                <w:sz w:val="22"/>
                <w:szCs w:val="22"/>
                <w:highlight w:val="none"/>
              </w:rPr>
              <w:t>32.4</w:t>
            </w:r>
          </w:p>
        </w:tc>
        <w:tc>
          <w:tcPr>
            <w:tcW w:w="1389" w:type="pct"/>
            <w:noWrap w:val="0"/>
            <w:vAlign w:val="center"/>
          </w:tcPr>
          <w:p w14:paraId="508DE26D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□37.7*37.7*Φ29.5</w:t>
            </w:r>
          </w:p>
        </w:tc>
      </w:tr>
      <w:tr w14:paraId="685D50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pct"/>
            <w:noWrap w:val="0"/>
            <w:vAlign w:val="center"/>
          </w:tcPr>
          <w:p w14:paraId="4A244B68">
            <w:pPr>
              <w:jc w:val="center"/>
              <w:rPr>
                <w:color w:val="auto"/>
                <w:sz w:val="20"/>
                <w:szCs w:val="20"/>
                <w:highlight w:val="none"/>
                <w:vertAlign w:val="subscript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最小长度L</w:t>
            </w:r>
            <w:r>
              <w:rPr>
                <w:color w:val="auto"/>
                <w:sz w:val="20"/>
                <w:szCs w:val="20"/>
                <w:highlight w:val="none"/>
                <w:vertAlign w:val="subscript"/>
              </w:rPr>
              <w:t>0</w:t>
            </w:r>
          </w:p>
        </w:tc>
        <w:tc>
          <w:tcPr>
            <w:tcW w:w="1366" w:type="pct"/>
            <w:noWrap w:val="0"/>
            <w:vAlign w:val="center"/>
          </w:tcPr>
          <w:p w14:paraId="197D9A0C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＞ 7 m</w:t>
            </w:r>
          </w:p>
        </w:tc>
        <w:tc>
          <w:tcPr>
            <w:tcW w:w="1446" w:type="pct"/>
            <w:noWrap w:val="0"/>
            <w:vAlign w:val="center"/>
          </w:tcPr>
          <w:p w14:paraId="7AC2FCBF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＞ 7 m</w:t>
            </w:r>
          </w:p>
        </w:tc>
        <w:tc>
          <w:tcPr>
            <w:tcW w:w="1389" w:type="pct"/>
            <w:noWrap w:val="0"/>
            <w:vAlign w:val="center"/>
          </w:tcPr>
          <w:p w14:paraId="6542CA76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＞ 7 m</w:t>
            </w:r>
          </w:p>
        </w:tc>
      </w:tr>
      <w:tr w14:paraId="4E4B23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pct"/>
            <w:noWrap w:val="0"/>
            <w:vAlign w:val="center"/>
          </w:tcPr>
          <w:p w14:paraId="69C78094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边长</w:t>
            </w:r>
          </w:p>
        </w:tc>
        <w:tc>
          <w:tcPr>
            <w:tcW w:w="1366" w:type="pct"/>
            <w:noWrap w:val="0"/>
            <w:vAlign w:val="center"/>
          </w:tcPr>
          <w:p w14:paraId="19F6E422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43 ± 0.2 mm</w:t>
            </w:r>
          </w:p>
        </w:tc>
        <w:tc>
          <w:tcPr>
            <w:tcW w:w="1446" w:type="pct"/>
            <w:noWrap w:val="0"/>
            <w:vAlign w:val="center"/>
          </w:tcPr>
          <w:p w14:paraId="1FF9996E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/</w:t>
            </w:r>
          </w:p>
        </w:tc>
        <w:tc>
          <w:tcPr>
            <w:tcW w:w="1389" w:type="pct"/>
            <w:noWrap w:val="0"/>
            <w:vAlign w:val="center"/>
          </w:tcPr>
          <w:p w14:paraId="16E5672B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37.9± 0.2 mm</w:t>
            </w:r>
          </w:p>
        </w:tc>
      </w:tr>
      <w:tr w14:paraId="42E4FF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pct"/>
            <w:noWrap w:val="0"/>
            <w:vAlign w:val="center"/>
          </w:tcPr>
          <w:p w14:paraId="21340522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外径</w:t>
            </w:r>
          </w:p>
        </w:tc>
        <w:tc>
          <w:tcPr>
            <w:tcW w:w="1366" w:type="pct"/>
            <w:noWrap w:val="0"/>
            <w:vAlign w:val="center"/>
          </w:tcPr>
          <w:p w14:paraId="389970A4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/</w:t>
            </w:r>
          </w:p>
        </w:tc>
        <w:tc>
          <w:tcPr>
            <w:tcW w:w="1446" w:type="pct"/>
            <w:noWrap w:val="0"/>
            <w:vAlign w:val="center"/>
          </w:tcPr>
          <w:p w14:paraId="2F38731A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Φ 41 ± 0.2 mm</w:t>
            </w:r>
          </w:p>
        </w:tc>
        <w:tc>
          <w:tcPr>
            <w:tcW w:w="1389" w:type="pct"/>
            <w:noWrap w:val="0"/>
            <w:vAlign w:val="center"/>
          </w:tcPr>
          <w:p w14:paraId="65DBC19A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/</w:t>
            </w:r>
          </w:p>
        </w:tc>
      </w:tr>
      <w:tr w14:paraId="6F6E28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pct"/>
            <w:noWrap w:val="0"/>
            <w:vAlign w:val="center"/>
          </w:tcPr>
          <w:p w14:paraId="5B3E25E9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内径</w:t>
            </w:r>
          </w:p>
        </w:tc>
        <w:tc>
          <w:tcPr>
            <w:tcW w:w="1366" w:type="pct"/>
            <w:noWrap w:val="0"/>
            <w:vAlign w:val="center"/>
          </w:tcPr>
          <w:p w14:paraId="3CC3E054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Φ 34.0 ± 0.2 mm</w:t>
            </w:r>
          </w:p>
        </w:tc>
        <w:tc>
          <w:tcPr>
            <w:tcW w:w="1446" w:type="pct"/>
            <w:noWrap w:val="0"/>
            <w:vAlign w:val="center"/>
          </w:tcPr>
          <w:p w14:paraId="5DB9C9E2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Φ 32.0 ± 0.2 mm</w:t>
            </w:r>
          </w:p>
        </w:tc>
        <w:tc>
          <w:tcPr>
            <w:tcW w:w="1389" w:type="pct"/>
            <w:noWrap w:val="0"/>
            <w:vAlign w:val="center"/>
          </w:tcPr>
          <w:p w14:paraId="49D2B419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Φ 29.3 ± 0.2 mm</w:t>
            </w:r>
          </w:p>
        </w:tc>
      </w:tr>
      <w:tr w14:paraId="59F531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pct"/>
            <w:noWrap w:val="0"/>
            <w:vAlign w:val="center"/>
          </w:tcPr>
          <w:p w14:paraId="3B69D676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倒角R</w:t>
            </w:r>
          </w:p>
        </w:tc>
        <w:tc>
          <w:tcPr>
            <w:tcW w:w="1366" w:type="pct"/>
            <w:noWrap w:val="0"/>
            <w:vAlign w:val="center"/>
          </w:tcPr>
          <w:p w14:paraId="021C0E7A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6 ± 0.5 mm</w:t>
            </w:r>
          </w:p>
        </w:tc>
        <w:tc>
          <w:tcPr>
            <w:tcW w:w="1446" w:type="pct"/>
            <w:noWrap w:val="0"/>
            <w:vAlign w:val="center"/>
          </w:tcPr>
          <w:p w14:paraId="00CDD1F4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/</w:t>
            </w:r>
          </w:p>
        </w:tc>
        <w:tc>
          <w:tcPr>
            <w:tcW w:w="1389" w:type="pct"/>
            <w:noWrap w:val="0"/>
            <w:vAlign w:val="center"/>
          </w:tcPr>
          <w:p w14:paraId="5073CD30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7.5 ± 0.5 mm</w:t>
            </w:r>
          </w:p>
        </w:tc>
      </w:tr>
      <w:tr w14:paraId="2340A6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pct"/>
            <w:noWrap w:val="0"/>
            <w:vAlign w:val="center"/>
          </w:tcPr>
          <w:p w14:paraId="3A9916DD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截面积公差</w:t>
            </w:r>
          </w:p>
        </w:tc>
        <w:tc>
          <w:tcPr>
            <w:tcW w:w="1366" w:type="pct"/>
            <w:noWrap w:val="0"/>
            <w:vAlign w:val="center"/>
          </w:tcPr>
          <w:p w14:paraId="06DB3ADA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± 20 mm</w:t>
            </w:r>
            <w:r>
              <w:rPr>
                <w:color w:val="auto"/>
                <w:sz w:val="20"/>
                <w:szCs w:val="20"/>
                <w:highlight w:val="none"/>
                <w:vertAlign w:val="superscript"/>
              </w:rPr>
              <w:t>2</w:t>
            </w:r>
          </w:p>
        </w:tc>
        <w:tc>
          <w:tcPr>
            <w:tcW w:w="1446" w:type="pct"/>
            <w:noWrap w:val="0"/>
            <w:vAlign w:val="center"/>
          </w:tcPr>
          <w:p w14:paraId="5CEBE9A0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/</w:t>
            </w:r>
          </w:p>
        </w:tc>
        <w:tc>
          <w:tcPr>
            <w:tcW w:w="1389" w:type="pct"/>
            <w:noWrap w:val="0"/>
            <w:vAlign w:val="center"/>
          </w:tcPr>
          <w:p w14:paraId="56755450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± 20 mm</w:t>
            </w:r>
            <w:r>
              <w:rPr>
                <w:color w:val="auto"/>
                <w:sz w:val="20"/>
                <w:szCs w:val="20"/>
                <w:highlight w:val="none"/>
                <w:vertAlign w:val="superscript"/>
              </w:rPr>
              <w:t>2</w:t>
            </w:r>
          </w:p>
        </w:tc>
      </w:tr>
      <w:tr w14:paraId="277429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pct"/>
            <w:noWrap w:val="0"/>
            <w:vAlign w:val="center"/>
          </w:tcPr>
          <w:p w14:paraId="3305E93D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垂直与水平方向外径差</w:t>
            </w:r>
          </w:p>
        </w:tc>
        <w:tc>
          <w:tcPr>
            <w:tcW w:w="1366" w:type="pct"/>
            <w:noWrap w:val="0"/>
            <w:vAlign w:val="center"/>
          </w:tcPr>
          <w:p w14:paraId="34575FE1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＜0.2 mm</w:t>
            </w:r>
          </w:p>
        </w:tc>
        <w:tc>
          <w:tcPr>
            <w:tcW w:w="1446" w:type="pct"/>
            <w:noWrap w:val="0"/>
            <w:vAlign w:val="center"/>
          </w:tcPr>
          <w:p w14:paraId="49D50C72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/</w:t>
            </w:r>
          </w:p>
        </w:tc>
        <w:tc>
          <w:tcPr>
            <w:tcW w:w="1389" w:type="pct"/>
            <w:noWrap w:val="0"/>
            <w:vAlign w:val="center"/>
          </w:tcPr>
          <w:p w14:paraId="03B659CB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＜0.2 mm</w:t>
            </w:r>
          </w:p>
        </w:tc>
      </w:tr>
      <w:tr w14:paraId="5E5C35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pct"/>
            <w:noWrap w:val="0"/>
            <w:vAlign w:val="center"/>
          </w:tcPr>
          <w:p w14:paraId="6B9E0248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偏心率 Ecc</w:t>
            </w:r>
          </w:p>
        </w:tc>
        <w:tc>
          <w:tcPr>
            <w:tcW w:w="1366" w:type="pct"/>
            <w:noWrap w:val="0"/>
            <w:vAlign w:val="center"/>
          </w:tcPr>
          <w:p w14:paraId="467D0B6E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&lt; 10%</w:t>
            </w:r>
          </w:p>
        </w:tc>
        <w:tc>
          <w:tcPr>
            <w:tcW w:w="1446" w:type="pct"/>
            <w:noWrap w:val="0"/>
            <w:vAlign w:val="center"/>
          </w:tcPr>
          <w:p w14:paraId="65739356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/</w:t>
            </w:r>
          </w:p>
        </w:tc>
        <w:tc>
          <w:tcPr>
            <w:tcW w:w="1389" w:type="pct"/>
            <w:noWrap w:val="0"/>
            <w:vAlign w:val="center"/>
          </w:tcPr>
          <w:p w14:paraId="3B3AD809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&lt; 10%</w:t>
            </w:r>
          </w:p>
        </w:tc>
      </w:tr>
      <w:tr w14:paraId="21FA16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pct"/>
            <w:noWrap w:val="0"/>
            <w:vAlign w:val="center"/>
          </w:tcPr>
          <w:p w14:paraId="1D7D5798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同心度</w:t>
            </w:r>
          </w:p>
        </w:tc>
        <w:tc>
          <w:tcPr>
            <w:tcW w:w="1366" w:type="pct"/>
            <w:noWrap w:val="0"/>
            <w:vAlign w:val="center"/>
          </w:tcPr>
          <w:p w14:paraId="17EC9A3A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/</w:t>
            </w:r>
          </w:p>
        </w:tc>
        <w:tc>
          <w:tcPr>
            <w:tcW w:w="1446" w:type="pct"/>
            <w:noWrap w:val="0"/>
            <w:vAlign w:val="center"/>
          </w:tcPr>
          <w:p w14:paraId="3940F608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Φ 0.1 mm</w:t>
            </w:r>
          </w:p>
        </w:tc>
        <w:tc>
          <w:tcPr>
            <w:tcW w:w="1389" w:type="pct"/>
            <w:noWrap w:val="0"/>
            <w:vAlign w:val="center"/>
          </w:tcPr>
          <w:p w14:paraId="528EA0B5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/</w:t>
            </w:r>
          </w:p>
        </w:tc>
      </w:tr>
      <w:tr w14:paraId="2F0DAD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pct"/>
            <w:noWrap w:val="0"/>
            <w:vAlign w:val="center"/>
          </w:tcPr>
          <w:p w14:paraId="59D201E1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粗糙度 Ra</w:t>
            </w:r>
          </w:p>
        </w:tc>
        <w:tc>
          <w:tcPr>
            <w:tcW w:w="1366" w:type="pct"/>
            <w:noWrap w:val="0"/>
            <w:vAlign w:val="center"/>
          </w:tcPr>
          <w:p w14:paraId="5348AA7A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&lt; 1.6 μm</w:t>
            </w:r>
          </w:p>
        </w:tc>
        <w:tc>
          <w:tcPr>
            <w:tcW w:w="1446" w:type="pct"/>
            <w:noWrap w:val="0"/>
            <w:vAlign w:val="center"/>
          </w:tcPr>
          <w:p w14:paraId="7C5B262E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&lt; 1.6 μm</w:t>
            </w:r>
          </w:p>
        </w:tc>
        <w:tc>
          <w:tcPr>
            <w:tcW w:w="1389" w:type="pct"/>
            <w:noWrap w:val="0"/>
            <w:vAlign w:val="center"/>
          </w:tcPr>
          <w:p w14:paraId="5E778F82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&lt; 1.6 μm</w:t>
            </w:r>
          </w:p>
        </w:tc>
      </w:tr>
      <w:tr w14:paraId="79E4B8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pct"/>
            <w:noWrap w:val="0"/>
            <w:vAlign w:val="center"/>
          </w:tcPr>
          <w:p w14:paraId="54EBE19E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弯曲度</w:t>
            </w:r>
          </w:p>
        </w:tc>
        <w:tc>
          <w:tcPr>
            <w:tcW w:w="1366" w:type="pct"/>
            <w:noWrap w:val="0"/>
            <w:vAlign w:val="center"/>
          </w:tcPr>
          <w:p w14:paraId="73973F78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≤ 1 mm/m</w:t>
            </w:r>
          </w:p>
        </w:tc>
        <w:tc>
          <w:tcPr>
            <w:tcW w:w="1446" w:type="pct"/>
            <w:noWrap w:val="0"/>
            <w:vAlign w:val="center"/>
          </w:tcPr>
          <w:p w14:paraId="3B410EF1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≤ 1 mm/m</w:t>
            </w:r>
          </w:p>
        </w:tc>
        <w:tc>
          <w:tcPr>
            <w:tcW w:w="1389" w:type="pct"/>
            <w:noWrap w:val="0"/>
            <w:vAlign w:val="center"/>
          </w:tcPr>
          <w:p w14:paraId="3A935B4B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≤ 1 mm/m</w:t>
            </w:r>
          </w:p>
        </w:tc>
      </w:tr>
      <w:tr w14:paraId="2E5D63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99" w:type="pct"/>
            <w:noWrap w:val="0"/>
            <w:vAlign w:val="center"/>
          </w:tcPr>
          <w:p w14:paraId="1A7A1509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纵轴扭矩</w:t>
            </w:r>
          </w:p>
        </w:tc>
        <w:tc>
          <w:tcPr>
            <w:tcW w:w="1366" w:type="pct"/>
            <w:noWrap w:val="0"/>
            <w:vAlign w:val="center"/>
          </w:tcPr>
          <w:p w14:paraId="609BAA96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&lt; 1 mm/m</w:t>
            </w:r>
          </w:p>
        </w:tc>
        <w:tc>
          <w:tcPr>
            <w:tcW w:w="1446" w:type="pct"/>
            <w:noWrap w:val="0"/>
            <w:vAlign w:val="center"/>
          </w:tcPr>
          <w:p w14:paraId="3D2E13D0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/</w:t>
            </w:r>
          </w:p>
        </w:tc>
        <w:tc>
          <w:tcPr>
            <w:tcW w:w="1389" w:type="pct"/>
            <w:noWrap w:val="0"/>
            <w:vAlign w:val="center"/>
          </w:tcPr>
          <w:p w14:paraId="4C3FB3E4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color w:val="auto"/>
                <w:sz w:val="20"/>
                <w:szCs w:val="20"/>
                <w:highlight w:val="none"/>
              </w:rPr>
              <w:t>&lt; 1 mm/m</w:t>
            </w:r>
          </w:p>
        </w:tc>
      </w:tr>
    </w:tbl>
    <w:p w14:paraId="11492F12">
      <w:pPr>
        <w:spacing w:line="312" w:lineRule="auto"/>
        <w:jc w:val="center"/>
        <w:rPr>
          <w:rFonts w:hint="eastAsia" w:ascii="等线" w:hAnsi="等线" w:eastAsia="等线"/>
          <w:b/>
          <w:bCs/>
          <w:color w:val="auto"/>
          <w:sz w:val="22"/>
          <w:szCs w:val="22"/>
          <w:highlight w:val="none"/>
        </w:rPr>
      </w:pPr>
    </w:p>
    <w:p w14:paraId="4D8E75A0">
      <w:pPr>
        <w:pStyle w:val="7"/>
        <w:widowControl/>
        <w:numPr>
          <w:ilvl w:val="0"/>
          <w:numId w:val="2"/>
        </w:numPr>
        <w:adjustRightInd w:val="0"/>
        <w:snapToGrid w:val="0"/>
        <w:spacing w:line="312" w:lineRule="auto"/>
        <w:ind w:left="0" w:firstLine="0" w:firstLineChars="0"/>
        <w:jc w:val="left"/>
        <w:rPr>
          <w:rFonts w:hint="eastAsia" w:ascii="等线" w:hAnsi="等线" w:eastAsia="等线"/>
          <w:b/>
          <w:bCs/>
          <w:color w:val="auto"/>
          <w:sz w:val="22"/>
          <w:szCs w:val="22"/>
          <w:highlight w:val="none"/>
        </w:rPr>
      </w:pPr>
      <w:r>
        <w:rPr>
          <w:rFonts w:ascii="等线" w:hAnsi="等线" w:eastAsia="等线"/>
          <w:b/>
          <w:bCs/>
          <w:color w:val="auto"/>
          <w:sz w:val="22"/>
          <w:szCs w:val="22"/>
          <w:highlight w:val="none"/>
        </w:rPr>
        <w:t>化学成分</w:t>
      </w:r>
    </w:p>
    <w:p w14:paraId="229D2CA5">
      <w:pPr>
        <w:pStyle w:val="8"/>
        <w:spacing w:line="312" w:lineRule="auto"/>
        <w:ind w:firstLine="440" w:firstLineChars="200"/>
        <w:jc w:val="both"/>
        <w:rPr>
          <w:rFonts w:hint="eastAsia" w:ascii="等线" w:hAnsi="等线" w:cs="Times New Roman"/>
          <w:color w:val="auto"/>
          <w:sz w:val="22"/>
          <w:szCs w:val="22"/>
          <w:highlight w:val="none"/>
          <w:lang w:val="en-GB"/>
        </w:rPr>
      </w:pPr>
      <w:r>
        <w:rPr>
          <w:rFonts w:ascii="等线" w:hAnsi="等线" w:cs="Times New Roman"/>
          <w:color w:val="auto"/>
          <w:sz w:val="22"/>
          <w:szCs w:val="22"/>
          <w:highlight w:val="none"/>
          <w:lang w:val="en-GB"/>
        </w:rPr>
        <w:t>供应商对每个ESR炉号钢管进行抽样检测，元素测定依照GB/T 223、GB/T 11170、GB/T 20123、GB/T 20124或 ASTM A751中的方法进行。</w:t>
      </w:r>
    </w:p>
    <w:p w14:paraId="69E59248">
      <w:pPr>
        <w:pStyle w:val="8"/>
        <w:spacing w:line="312" w:lineRule="auto"/>
        <w:ind w:firstLine="442" w:firstLineChars="200"/>
        <w:jc w:val="center"/>
        <w:rPr>
          <w:rFonts w:hint="eastAsia" w:ascii="等线" w:hAnsi="等线" w:cs="Times New Roman"/>
          <w:b/>
          <w:color w:val="auto"/>
          <w:sz w:val="22"/>
          <w:szCs w:val="22"/>
          <w:highlight w:val="none"/>
        </w:rPr>
      </w:pPr>
      <w:r>
        <w:rPr>
          <w:rFonts w:hint="eastAsia" w:ascii="等线" w:hAnsi="等线" w:cs="Times New Roman"/>
          <w:b/>
          <w:color w:val="auto"/>
          <w:sz w:val="22"/>
          <w:szCs w:val="22"/>
          <w:highlight w:val="none"/>
        </w:rPr>
        <w:t>316LN</w:t>
      </w:r>
      <w:r>
        <w:rPr>
          <w:rFonts w:ascii="等线" w:hAnsi="等线" w:cs="Times New Roman"/>
          <w:b/>
          <w:color w:val="auto"/>
          <w:sz w:val="22"/>
          <w:szCs w:val="22"/>
          <w:highlight w:val="none"/>
        </w:rPr>
        <w:t xml:space="preserve"> 化学成分要求</w:t>
      </w:r>
    </w:p>
    <w:tbl>
      <w:tblPr>
        <w:tblStyle w:val="5"/>
        <w:tblW w:w="500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5"/>
        <w:gridCol w:w="853"/>
        <w:gridCol w:w="853"/>
        <w:gridCol w:w="854"/>
        <w:gridCol w:w="852"/>
        <w:gridCol w:w="852"/>
        <w:gridCol w:w="854"/>
        <w:gridCol w:w="852"/>
        <w:gridCol w:w="852"/>
        <w:gridCol w:w="857"/>
      </w:tblGrid>
      <w:tr w14:paraId="4F7B7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49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7C95B5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  <w:lang w:val="en-GB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  <w:lang w:val="en-GB"/>
              </w:rPr>
              <w:t>牌号</w:t>
            </w:r>
          </w:p>
        </w:tc>
        <w:tc>
          <w:tcPr>
            <w:tcW w:w="4505" w:type="pct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0B85D4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化学成分（w%）</w:t>
            </w:r>
          </w:p>
        </w:tc>
      </w:tr>
      <w:tr w14:paraId="41F3F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49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5E88DC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E58C50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C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1A46CE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Si</w:t>
            </w:r>
          </w:p>
        </w:tc>
        <w:tc>
          <w:tcPr>
            <w:tcW w:w="5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EC9D6B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Mn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1F5844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P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671A80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S</w:t>
            </w:r>
          </w:p>
        </w:tc>
        <w:tc>
          <w:tcPr>
            <w:tcW w:w="5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1D61A7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Cr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288DBA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Ni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6184F7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Mo</w:t>
            </w:r>
          </w:p>
        </w:tc>
        <w:tc>
          <w:tcPr>
            <w:tcW w:w="5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F63AD7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Co</w:t>
            </w:r>
          </w:p>
        </w:tc>
      </w:tr>
      <w:tr w14:paraId="5556BA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49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2CA4E8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316LN</w:t>
            </w:r>
          </w:p>
          <w:p w14:paraId="29391F65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改进型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7FAE02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≤0.020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D7DE57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≤0.75</w:t>
            </w:r>
          </w:p>
        </w:tc>
        <w:tc>
          <w:tcPr>
            <w:tcW w:w="5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216D78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≤2.00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65D153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≤0.030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4704E1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≤0.015</w:t>
            </w:r>
          </w:p>
        </w:tc>
        <w:tc>
          <w:tcPr>
            <w:tcW w:w="5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88CF2B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16.0</w:t>
            </w:r>
          </w:p>
          <w:p w14:paraId="68A3CF44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~18.0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447358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11.0</w:t>
            </w:r>
          </w:p>
          <w:p w14:paraId="3AB970A8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~14.0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28A399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2.00</w:t>
            </w:r>
          </w:p>
          <w:p w14:paraId="3B96E98C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~3.00</w:t>
            </w:r>
          </w:p>
        </w:tc>
        <w:tc>
          <w:tcPr>
            <w:tcW w:w="5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3B911C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≤0.050</w:t>
            </w:r>
          </w:p>
        </w:tc>
      </w:tr>
      <w:tr w14:paraId="4E9EEF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49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49D895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4C34F9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N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872713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B</w:t>
            </w:r>
          </w:p>
        </w:tc>
        <w:tc>
          <w:tcPr>
            <w:tcW w:w="5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B50D94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Co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A0CD30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Ta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56621B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Nb</w:t>
            </w:r>
          </w:p>
        </w:tc>
        <w:tc>
          <w:tcPr>
            <w:tcW w:w="5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48BC76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89D10F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9A4649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B2CF47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781F7F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  <w:jc w:val="center"/>
        </w:trPr>
        <w:tc>
          <w:tcPr>
            <w:tcW w:w="49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64235A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D4A919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0.14</w:t>
            </w:r>
          </w:p>
          <w:p w14:paraId="7EC7DB5E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~0.20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F00AF3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≤0.0018</w:t>
            </w:r>
          </w:p>
        </w:tc>
        <w:tc>
          <w:tcPr>
            <w:tcW w:w="5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EEC22B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≤0.050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44A2BD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≤0.010</w:t>
            </w: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D4A7B5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  <w:t>≤0.10</w:t>
            </w:r>
          </w:p>
        </w:tc>
        <w:tc>
          <w:tcPr>
            <w:tcW w:w="5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67589F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3AE3F7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33F63E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AE11CB">
            <w:pPr>
              <w:pStyle w:val="8"/>
              <w:jc w:val="center"/>
              <w:rPr>
                <w:rFonts w:ascii="Times New Roman" w:cs="Times New Roman"/>
                <w:bCs/>
                <w:color w:val="auto"/>
                <w:sz w:val="22"/>
                <w:szCs w:val="22"/>
                <w:highlight w:val="none"/>
              </w:rPr>
            </w:pPr>
          </w:p>
        </w:tc>
      </w:tr>
    </w:tbl>
    <w:p w14:paraId="2F802704">
      <w:pPr>
        <w:pStyle w:val="8"/>
        <w:spacing w:line="312" w:lineRule="auto"/>
        <w:ind w:firstLine="442" w:firstLineChars="200"/>
        <w:jc w:val="center"/>
        <w:rPr>
          <w:rFonts w:ascii="等线" w:hAnsi="等线" w:cs="Times New Roman"/>
          <w:b/>
          <w:color w:val="auto"/>
          <w:sz w:val="22"/>
          <w:szCs w:val="22"/>
          <w:highlight w:val="none"/>
        </w:rPr>
      </w:pPr>
    </w:p>
    <w:p w14:paraId="3EC6407B">
      <w:pPr>
        <w:pStyle w:val="8"/>
        <w:spacing w:line="312" w:lineRule="auto"/>
        <w:ind w:firstLine="442" w:firstLineChars="200"/>
        <w:jc w:val="center"/>
        <w:rPr>
          <w:rFonts w:ascii="等线" w:hAnsi="等线" w:cs="Times New Roman"/>
          <w:b/>
          <w:color w:val="auto"/>
          <w:sz w:val="22"/>
          <w:szCs w:val="22"/>
          <w:highlight w:val="none"/>
        </w:rPr>
      </w:pPr>
    </w:p>
    <w:p w14:paraId="2AE42688">
      <w:pPr>
        <w:pStyle w:val="8"/>
        <w:spacing w:line="312" w:lineRule="auto"/>
        <w:ind w:firstLine="442" w:firstLineChars="200"/>
        <w:jc w:val="center"/>
        <w:rPr>
          <w:rFonts w:hint="eastAsia" w:ascii="等线" w:hAnsi="等线" w:cs="Times New Roman"/>
          <w:b/>
          <w:color w:val="auto"/>
          <w:sz w:val="22"/>
          <w:szCs w:val="22"/>
          <w:highlight w:val="none"/>
        </w:rPr>
      </w:pPr>
      <w:r>
        <w:rPr>
          <w:rFonts w:hint="eastAsia" w:ascii="等线" w:hAnsi="等线" w:cs="Times New Roman"/>
          <w:b/>
          <w:color w:val="auto"/>
          <w:sz w:val="22"/>
          <w:szCs w:val="22"/>
          <w:highlight w:val="none"/>
        </w:rPr>
        <w:t>N50</w:t>
      </w:r>
      <w:r>
        <w:rPr>
          <w:rFonts w:ascii="等线" w:hAnsi="等线" w:cs="Times New Roman"/>
          <w:b/>
          <w:color w:val="auto"/>
          <w:sz w:val="22"/>
          <w:szCs w:val="22"/>
          <w:highlight w:val="none"/>
        </w:rPr>
        <w:t xml:space="preserve"> 化学成分要求</w:t>
      </w:r>
    </w:p>
    <w:tbl>
      <w:tblPr>
        <w:tblStyle w:val="5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224"/>
        <w:gridCol w:w="925"/>
        <w:gridCol w:w="925"/>
        <w:gridCol w:w="925"/>
        <w:gridCol w:w="925"/>
        <w:gridCol w:w="927"/>
        <w:gridCol w:w="928"/>
        <w:gridCol w:w="930"/>
      </w:tblGrid>
      <w:tr w14:paraId="0AE058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7" w:type="pct"/>
            <w:vMerge w:val="restart"/>
            <w:noWrap w:val="0"/>
            <w:vAlign w:val="center"/>
          </w:tcPr>
          <w:p w14:paraId="76B58D94">
            <w:pPr>
              <w:spacing w:line="360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牌号</w:t>
            </w:r>
          </w:p>
        </w:tc>
        <w:tc>
          <w:tcPr>
            <w:tcW w:w="4523" w:type="pct"/>
            <w:gridSpan w:val="8"/>
            <w:noWrap w:val="0"/>
            <w:vAlign w:val="center"/>
          </w:tcPr>
          <w:p w14:paraId="034C3469">
            <w:pPr>
              <w:spacing w:line="360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化学成分（w%）</w:t>
            </w:r>
          </w:p>
        </w:tc>
      </w:tr>
      <w:tr w14:paraId="55AD3D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477" w:type="pct"/>
            <w:vMerge w:val="continue"/>
            <w:noWrap w:val="0"/>
            <w:vAlign w:val="center"/>
          </w:tcPr>
          <w:p w14:paraId="79FE1189">
            <w:pPr>
              <w:spacing w:line="360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718" w:type="pct"/>
            <w:noWrap w:val="0"/>
            <w:vAlign w:val="center"/>
          </w:tcPr>
          <w:p w14:paraId="4380A2D5">
            <w:pPr>
              <w:spacing w:line="360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C</w:t>
            </w:r>
          </w:p>
        </w:tc>
        <w:tc>
          <w:tcPr>
            <w:tcW w:w="543" w:type="pct"/>
            <w:noWrap w:val="0"/>
            <w:vAlign w:val="center"/>
          </w:tcPr>
          <w:p w14:paraId="28EFE2A8">
            <w:pPr>
              <w:spacing w:line="360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Si</w:t>
            </w:r>
          </w:p>
        </w:tc>
        <w:tc>
          <w:tcPr>
            <w:tcW w:w="543" w:type="pct"/>
            <w:noWrap w:val="0"/>
            <w:vAlign w:val="center"/>
          </w:tcPr>
          <w:p w14:paraId="4D4F30BF">
            <w:pPr>
              <w:spacing w:line="360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Mn</w:t>
            </w:r>
          </w:p>
        </w:tc>
        <w:tc>
          <w:tcPr>
            <w:tcW w:w="543" w:type="pct"/>
            <w:noWrap w:val="0"/>
            <w:vAlign w:val="center"/>
          </w:tcPr>
          <w:p w14:paraId="6B82EE36">
            <w:pPr>
              <w:spacing w:line="360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P</w:t>
            </w:r>
          </w:p>
        </w:tc>
        <w:tc>
          <w:tcPr>
            <w:tcW w:w="543" w:type="pct"/>
            <w:noWrap w:val="0"/>
            <w:vAlign w:val="center"/>
          </w:tcPr>
          <w:p w14:paraId="052BA067">
            <w:pPr>
              <w:spacing w:line="360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S</w:t>
            </w:r>
          </w:p>
        </w:tc>
        <w:tc>
          <w:tcPr>
            <w:tcW w:w="544" w:type="pct"/>
            <w:noWrap w:val="0"/>
            <w:vAlign w:val="center"/>
          </w:tcPr>
          <w:p w14:paraId="209F33F7">
            <w:pPr>
              <w:spacing w:line="360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Cr</w:t>
            </w:r>
          </w:p>
        </w:tc>
        <w:tc>
          <w:tcPr>
            <w:tcW w:w="544" w:type="pct"/>
            <w:noWrap w:val="0"/>
            <w:vAlign w:val="center"/>
          </w:tcPr>
          <w:p w14:paraId="13A2750C">
            <w:pPr>
              <w:spacing w:line="360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Ni</w:t>
            </w:r>
          </w:p>
        </w:tc>
        <w:tc>
          <w:tcPr>
            <w:tcW w:w="546" w:type="pct"/>
            <w:noWrap w:val="0"/>
            <w:vAlign w:val="center"/>
          </w:tcPr>
          <w:p w14:paraId="509B877E">
            <w:pPr>
              <w:spacing w:line="360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Mo</w:t>
            </w:r>
          </w:p>
        </w:tc>
      </w:tr>
      <w:tr w14:paraId="256868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477" w:type="pct"/>
            <w:vMerge w:val="restart"/>
            <w:noWrap w:val="0"/>
            <w:vAlign w:val="center"/>
          </w:tcPr>
          <w:p w14:paraId="29C34DF7">
            <w:pPr>
              <w:spacing w:line="360" w:lineRule="auto"/>
              <w:ind w:right="-103" w:rightChars="-49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N50</w:t>
            </w:r>
          </w:p>
          <w:p w14:paraId="2DB8E493">
            <w:pPr>
              <w:spacing w:line="360" w:lineRule="auto"/>
              <w:ind w:right="-103" w:rightChars="-49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改进型</w:t>
            </w:r>
          </w:p>
        </w:tc>
        <w:tc>
          <w:tcPr>
            <w:tcW w:w="718" w:type="pct"/>
            <w:noWrap w:val="0"/>
            <w:vAlign w:val="center"/>
          </w:tcPr>
          <w:p w14:paraId="3226EC5D">
            <w:pPr>
              <w:ind w:left="-103" w:leftChars="-49" w:right="-162" w:rightChars="-77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≤0.010</w:t>
            </w:r>
          </w:p>
        </w:tc>
        <w:tc>
          <w:tcPr>
            <w:tcW w:w="543" w:type="pct"/>
            <w:noWrap w:val="0"/>
            <w:vAlign w:val="center"/>
          </w:tcPr>
          <w:p w14:paraId="02D2D74D">
            <w:pPr>
              <w:ind w:left="-103" w:leftChars="-49" w:right="-162" w:rightChars="-77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≤0.30</w:t>
            </w:r>
          </w:p>
        </w:tc>
        <w:tc>
          <w:tcPr>
            <w:tcW w:w="543" w:type="pct"/>
            <w:noWrap w:val="0"/>
            <w:vAlign w:val="center"/>
          </w:tcPr>
          <w:p w14:paraId="6E0F95EF">
            <w:pPr>
              <w:ind w:left="-103" w:leftChars="-49" w:right="-162" w:rightChars="-77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4.5</w:t>
            </w:r>
          </w:p>
          <w:p w14:paraId="5A667099">
            <w:pPr>
              <w:ind w:left="-103" w:leftChars="-49" w:right="-162" w:rightChars="-77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~6.0</w:t>
            </w:r>
          </w:p>
        </w:tc>
        <w:tc>
          <w:tcPr>
            <w:tcW w:w="543" w:type="pct"/>
            <w:noWrap w:val="0"/>
            <w:vAlign w:val="center"/>
          </w:tcPr>
          <w:p w14:paraId="658CDE0A">
            <w:pPr>
              <w:ind w:left="-103" w:leftChars="-49" w:right="-162" w:rightChars="-77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≤0.006</w:t>
            </w:r>
          </w:p>
        </w:tc>
        <w:tc>
          <w:tcPr>
            <w:tcW w:w="543" w:type="pct"/>
            <w:noWrap w:val="0"/>
            <w:vAlign w:val="center"/>
          </w:tcPr>
          <w:p w14:paraId="126B9452">
            <w:pPr>
              <w:ind w:left="-103" w:leftChars="-49" w:right="-162" w:rightChars="-77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≤0.005</w:t>
            </w:r>
          </w:p>
        </w:tc>
        <w:tc>
          <w:tcPr>
            <w:tcW w:w="544" w:type="pct"/>
            <w:noWrap w:val="0"/>
            <w:vAlign w:val="center"/>
          </w:tcPr>
          <w:p w14:paraId="1440A03B">
            <w:pPr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20.5</w:t>
            </w:r>
          </w:p>
          <w:p w14:paraId="1C9480A8">
            <w:pPr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~22.0</w:t>
            </w:r>
          </w:p>
        </w:tc>
        <w:tc>
          <w:tcPr>
            <w:tcW w:w="544" w:type="pct"/>
            <w:noWrap w:val="0"/>
            <w:vAlign w:val="center"/>
          </w:tcPr>
          <w:p w14:paraId="39085B74">
            <w:pPr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13.5</w:t>
            </w:r>
          </w:p>
          <w:p w14:paraId="03B558C4">
            <w:pPr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~15.5</w:t>
            </w:r>
          </w:p>
        </w:tc>
        <w:tc>
          <w:tcPr>
            <w:tcW w:w="546" w:type="pct"/>
            <w:noWrap w:val="0"/>
            <w:vAlign w:val="center"/>
          </w:tcPr>
          <w:p w14:paraId="38C6FBA0">
            <w:pPr>
              <w:ind w:firstLine="110" w:firstLineChars="50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1.5</w:t>
            </w:r>
          </w:p>
          <w:p w14:paraId="014C862D">
            <w:pPr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~2.5</w:t>
            </w:r>
          </w:p>
        </w:tc>
      </w:tr>
      <w:tr w14:paraId="49E7BB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477" w:type="pct"/>
            <w:vMerge w:val="continue"/>
            <w:noWrap w:val="0"/>
            <w:vAlign w:val="center"/>
          </w:tcPr>
          <w:p w14:paraId="15855543">
            <w:pPr>
              <w:spacing w:line="360" w:lineRule="auto"/>
              <w:ind w:right="-103" w:rightChars="-49"/>
              <w:jc w:val="center"/>
              <w:rPr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718" w:type="pct"/>
            <w:noWrap w:val="0"/>
            <w:vAlign w:val="center"/>
          </w:tcPr>
          <w:p w14:paraId="21B44C37">
            <w:pPr>
              <w:ind w:left="-103" w:leftChars="-49" w:right="-162" w:rightChars="-77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N</w:t>
            </w:r>
          </w:p>
        </w:tc>
        <w:tc>
          <w:tcPr>
            <w:tcW w:w="543" w:type="pct"/>
            <w:noWrap w:val="0"/>
            <w:vAlign w:val="center"/>
          </w:tcPr>
          <w:p w14:paraId="5F63D722">
            <w:pPr>
              <w:ind w:left="-103" w:leftChars="-49" w:right="-162" w:rightChars="-77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Nb</w:t>
            </w:r>
          </w:p>
        </w:tc>
        <w:tc>
          <w:tcPr>
            <w:tcW w:w="543" w:type="pct"/>
            <w:noWrap w:val="0"/>
            <w:vAlign w:val="center"/>
          </w:tcPr>
          <w:p w14:paraId="47F40F6E">
            <w:pPr>
              <w:ind w:left="-103" w:leftChars="-49" w:right="-162" w:rightChars="-77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V</w:t>
            </w:r>
          </w:p>
        </w:tc>
        <w:tc>
          <w:tcPr>
            <w:tcW w:w="543" w:type="pct"/>
            <w:noWrap w:val="0"/>
            <w:vAlign w:val="center"/>
          </w:tcPr>
          <w:p w14:paraId="2F04424F">
            <w:pPr>
              <w:ind w:left="-103" w:leftChars="-49" w:right="-162" w:rightChars="-77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Cu</w:t>
            </w:r>
          </w:p>
        </w:tc>
        <w:tc>
          <w:tcPr>
            <w:tcW w:w="543" w:type="pct"/>
            <w:noWrap w:val="0"/>
            <w:vAlign w:val="center"/>
          </w:tcPr>
          <w:p w14:paraId="6F26A5C3">
            <w:pPr>
              <w:ind w:left="-103" w:leftChars="-49" w:right="-162" w:rightChars="-77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O</w:t>
            </w:r>
          </w:p>
        </w:tc>
        <w:tc>
          <w:tcPr>
            <w:tcW w:w="544" w:type="pct"/>
            <w:noWrap w:val="0"/>
            <w:vAlign w:val="center"/>
          </w:tcPr>
          <w:p w14:paraId="069BA50A">
            <w:pPr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H</w:t>
            </w:r>
          </w:p>
        </w:tc>
        <w:tc>
          <w:tcPr>
            <w:tcW w:w="544" w:type="pct"/>
            <w:noWrap w:val="0"/>
            <w:vAlign w:val="center"/>
          </w:tcPr>
          <w:p w14:paraId="274331E7">
            <w:pPr>
              <w:rPr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46" w:type="pct"/>
            <w:noWrap w:val="0"/>
            <w:vAlign w:val="center"/>
          </w:tcPr>
          <w:p w14:paraId="4D529575">
            <w:pPr>
              <w:ind w:firstLine="110" w:firstLineChars="50"/>
              <w:rPr>
                <w:color w:val="auto"/>
                <w:sz w:val="22"/>
                <w:szCs w:val="22"/>
                <w:highlight w:val="none"/>
              </w:rPr>
            </w:pPr>
          </w:p>
        </w:tc>
      </w:tr>
      <w:tr w14:paraId="7E2A4B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77" w:type="pct"/>
            <w:vMerge w:val="continue"/>
            <w:noWrap w:val="0"/>
            <w:vAlign w:val="center"/>
          </w:tcPr>
          <w:p w14:paraId="166D6D6E">
            <w:pPr>
              <w:spacing w:line="360" w:lineRule="auto"/>
              <w:ind w:right="-103" w:rightChars="-49"/>
              <w:jc w:val="center"/>
              <w:rPr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718" w:type="pct"/>
            <w:noWrap w:val="0"/>
            <w:vAlign w:val="center"/>
          </w:tcPr>
          <w:p w14:paraId="5C1FE0B4">
            <w:pPr>
              <w:ind w:firstLine="110" w:firstLineChars="50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0.20</w:t>
            </w:r>
          </w:p>
          <w:p w14:paraId="73718AD5">
            <w:pPr>
              <w:ind w:left="-103" w:leftChars="-49" w:right="-162" w:rightChars="-77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~0.40</w:t>
            </w:r>
          </w:p>
        </w:tc>
        <w:tc>
          <w:tcPr>
            <w:tcW w:w="543" w:type="pct"/>
            <w:noWrap w:val="0"/>
            <w:vAlign w:val="center"/>
          </w:tcPr>
          <w:p w14:paraId="2505B0C1">
            <w:pPr>
              <w:ind w:left="-103" w:leftChars="-49" w:right="-162" w:rightChars="-77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0.06</w:t>
            </w:r>
          </w:p>
          <w:p w14:paraId="23F461A6">
            <w:pPr>
              <w:ind w:left="-103" w:leftChars="-49" w:right="-162" w:rightChars="-77" w:firstLine="220" w:firstLineChars="100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~0.18</w:t>
            </w:r>
          </w:p>
        </w:tc>
        <w:tc>
          <w:tcPr>
            <w:tcW w:w="543" w:type="pct"/>
            <w:noWrap w:val="0"/>
            <w:vAlign w:val="center"/>
          </w:tcPr>
          <w:p w14:paraId="679ACFE4">
            <w:pPr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0.10</w:t>
            </w:r>
          </w:p>
          <w:p w14:paraId="422D6AF9">
            <w:pPr>
              <w:ind w:left="-103" w:leftChars="-49" w:right="-162" w:rightChars="-77" w:firstLine="220" w:firstLineChars="100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~0.25</w:t>
            </w:r>
          </w:p>
        </w:tc>
        <w:tc>
          <w:tcPr>
            <w:tcW w:w="543" w:type="pct"/>
            <w:noWrap w:val="0"/>
            <w:vAlign w:val="center"/>
          </w:tcPr>
          <w:p w14:paraId="72170499">
            <w:pPr>
              <w:ind w:firstLine="110" w:firstLineChars="50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0.10</w:t>
            </w:r>
          </w:p>
          <w:p w14:paraId="5556C409">
            <w:pPr>
              <w:ind w:left="-103" w:leftChars="-49" w:right="-162" w:rightChars="-77" w:firstLine="220" w:firstLineChars="100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~0.25</w:t>
            </w:r>
          </w:p>
        </w:tc>
        <w:tc>
          <w:tcPr>
            <w:tcW w:w="543" w:type="pct"/>
            <w:noWrap w:val="0"/>
            <w:vAlign w:val="center"/>
          </w:tcPr>
          <w:p w14:paraId="4D2F07C2">
            <w:pPr>
              <w:ind w:left="-103" w:leftChars="-49" w:right="-162" w:rightChars="-77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≤20ppm</w:t>
            </w:r>
          </w:p>
        </w:tc>
        <w:tc>
          <w:tcPr>
            <w:tcW w:w="544" w:type="pct"/>
            <w:noWrap w:val="0"/>
            <w:vAlign w:val="center"/>
          </w:tcPr>
          <w:p w14:paraId="5B9586F5">
            <w:pPr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≤5ppm</w:t>
            </w:r>
          </w:p>
        </w:tc>
        <w:tc>
          <w:tcPr>
            <w:tcW w:w="544" w:type="pct"/>
            <w:noWrap w:val="0"/>
            <w:vAlign w:val="center"/>
          </w:tcPr>
          <w:p w14:paraId="6452597F">
            <w:pPr>
              <w:rPr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46" w:type="pct"/>
            <w:noWrap w:val="0"/>
            <w:vAlign w:val="center"/>
          </w:tcPr>
          <w:p w14:paraId="30F449BA">
            <w:pPr>
              <w:ind w:firstLine="110" w:firstLineChars="50"/>
              <w:rPr>
                <w:color w:val="auto"/>
                <w:sz w:val="22"/>
                <w:szCs w:val="22"/>
                <w:highlight w:val="none"/>
              </w:rPr>
            </w:pPr>
          </w:p>
        </w:tc>
      </w:tr>
    </w:tbl>
    <w:p w14:paraId="766E5FE5">
      <w:pPr>
        <w:pStyle w:val="8"/>
        <w:spacing w:before="216" w:beforeLines="90" w:after="216" w:afterLines="90" w:line="312" w:lineRule="auto"/>
        <w:rPr>
          <w:rFonts w:hint="eastAsia" w:hAnsi="宋体"/>
          <w:color w:val="auto"/>
          <w:sz w:val="22"/>
          <w:szCs w:val="22"/>
          <w:highlight w:val="none"/>
        </w:rPr>
      </w:pPr>
      <w:r>
        <w:rPr>
          <w:rFonts w:hint="eastAsia" w:hAnsi="宋体"/>
          <w:color w:val="auto"/>
          <w:sz w:val="22"/>
          <w:szCs w:val="22"/>
          <w:highlight w:val="none"/>
        </w:rPr>
        <w:t>注：保证最终产品性能时，化学成分可以进行调整</w:t>
      </w:r>
    </w:p>
    <w:p w14:paraId="29F13581">
      <w:pPr>
        <w:pStyle w:val="7"/>
        <w:widowControl/>
        <w:numPr>
          <w:ilvl w:val="0"/>
          <w:numId w:val="2"/>
        </w:numPr>
        <w:adjustRightInd w:val="0"/>
        <w:snapToGrid w:val="0"/>
        <w:spacing w:line="312" w:lineRule="auto"/>
        <w:ind w:left="0" w:firstLine="0" w:firstLineChars="0"/>
        <w:jc w:val="left"/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</w:rPr>
        <w:t>力学性能</w:t>
      </w:r>
    </w:p>
    <w:p w14:paraId="27E67AF7">
      <w:pPr>
        <w:spacing w:line="312" w:lineRule="auto"/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</w:rPr>
        <w:t>室温拉伸</w:t>
      </w:r>
    </w:p>
    <w:p w14:paraId="42D0C2C8">
      <w:pPr>
        <w:pStyle w:val="8"/>
        <w:spacing w:after="144" w:afterLines="60" w:line="312" w:lineRule="auto"/>
        <w:ind w:firstLine="440" w:firstLineChars="200"/>
        <w:jc w:val="both"/>
        <w:rPr>
          <w:rFonts w:hint="eastAsia" w:hAnsi="宋体"/>
          <w:color w:val="auto"/>
          <w:sz w:val="22"/>
          <w:szCs w:val="22"/>
          <w:highlight w:val="none"/>
          <w:lang w:val="en-GB"/>
        </w:rPr>
      </w:pPr>
      <w:r>
        <w:rPr>
          <w:rFonts w:hint="eastAsia" w:hAnsi="宋体"/>
          <w:color w:val="auto"/>
          <w:sz w:val="22"/>
          <w:szCs w:val="22"/>
          <w:highlight w:val="none"/>
          <w:lang w:val="en-GB"/>
        </w:rPr>
        <w:t>对每批成品钢管进行抽样检测，按照标准ASTM E8或GB/T 228.1进行试验</w:t>
      </w:r>
    </w:p>
    <w:tbl>
      <w:tblPr>
        <w:tblStyle w:val="5"/>
        <w:tblW w:w="5000" w:type="pct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2"/>
        <w:gridCol w:w="1822"/>
        <w:gridCol w:w="1609"/>
        <w:gridCol w:w="3269"/>
      </w:tblGrid>
      <w:tr w14:paraId="7154F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" w:hRule="atLeast"/>
        </w:trPr>
        <w:tc>
          <w:tcPr>
            <w:tcW w:w="1069" w:type="pct"/>
            <w:noWrap w:val="0"/>
            <w:vAlign w:val="center"/>
          </w:tcPr>
          <w:p w14:paraId="63EB639E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b/>
                <w:bCs/>
                <w:color w:val="auto"/>
                <w:sz w:val="20"/>
                <w:szCs w:val="20"/>
                <w:highlight w:val="none"/>
                <w:lang w:val="en-GB"/>
              </w:rPr>
            </w:pPr>
            <w:r>
              <w:rPr>
                <w:rFonts w:hint="eastAsia" w:hAnsi="宋体"/>
                <w:b/>
                <w:bCs/>
                <w:color w:val="auto"/>
                <w:sz w:val="20"/>
                <w:szCs w:val="20"/>
                <w:highlight w:val="none"/>
                <w:lang w:val="en-GB"/>
              </w:rPr>
              <w:t>铠甲类型</w:t>
            </w:r>
          </w:p>
        </w:tc>
        <w:tc>
          <w:tcPr>
            <w:tcW w:w="1069" w:type="pct"/>
            <w:noWrap w:val="0"/>
            <w:vAlign w:val="center"/>
          </w:tcPr>
          <w:p w14:paraId="6951A923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lang w:val="en-GB"/>
              </w:rPr>
            </w:pPr>
            <w:r>
              <w:rPr>
                <w:rFonts w:hint="eastAsia" w:hAnsi="宋体"/>
                <w:b/>
                <w:bCs/>
                <w:color w:val="auto"/>
                <w:sz w:val="20"/>
                <w:szCs w:val="20"/>
                <w:highlight w:val="none"/>
                <w:lang w:val="en-GB"/>
              </w:rPr>
              <w:t>项目</w:t>
            </w:r>
          </w:p>
        </w:tc>
        <w:tc>
          <w:tcPr>
            <w:tcW w:w="944" w:type="pct"/>
            <w:noWrap w:val="0"/>
            <w:vAlign w:val="center"/>
          </w:tcPr>
          <w:p w14:paraId="25688E5E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b/>
                <w:bCs/>
                <w:color w:val="auto"/>
                <w:sz w:val="20"/>
                <w:szCs w:val="20"/>
                <w:highlight w:val="none"/>
              </w:rPr>
              <w:t>检验程序</w:t>
            </w:r>
          </w:p>
        </w:tc>
        <w:tc>
          <w:tcPr>
            <w:tcW w:w="1918" w:type="pct"/>
            <w:noWrap w:val="0"/>
            <w:vAlign w:val="center"/>
          </w:tcPr>
          <w:p w14:paraId="6DBECC2B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b/>
                <w:bCs/>
                <w:color w:val="auto"/>
                <w:sz w:val="20"/>
                <w:szCs w:val="20"/>
                <w:highlight w:val="none"/>
              </w:rPr>
              <w:t>要求</w:t>
            </w:r>
          </w:p>
        </w:tc>
      </w:tr>
      <w:tr w14:paraId="682B7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069" w:type="pct"/>
            <w:noWrap w:val="0"/>
            <w:vAlign w:val="center"/>
          </w:tcPr>
          <w:p w14:paraId="24891123">
            <w:pPr>
              <w:pStyle w:val="4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316LN铠甲</w:t>
            </w:r>
          </w:p>
        </w:tc>
        <w:tc>
          <w:tcPr>
            <w:tcW w:w="1069" w:type="pct"/>
            <w:noWrap w:val="0"/>
            <w:vAlign w:val="center"/>
          </w:tcPr>
          <w:p w14:paraId="07436E31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</w:rPr>
              <w:t>拉伸测试@300K</w:t>
            </w:r>
          </w:p>
        </w:tc>
        <w:tc>
          <w:tcPr>
            <w:tcW w:w="944" w:type="pct"/>
            <w:noWrap w:val="0"/>
            <w:vAlign w:val="center"/>
          </w:tcPr>
          <w:p w14:paraId="76024CFC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</w:rPr>
              <w:t>GB/T 228.1</w:t>
            </w:r>
          </w:p>
        </w:tc>
        <w:tc>
          <w:tcPr>
            <w:tcW w:w="1918" w:type="pct"/>
            <w:noWrap w:val="0"/>
            <w:vAlign w:val="center"/>
          </w:tcPr>
          <w:p w14:paraId="78D1A9A7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</w:rPr>
              <w:t>UTS≥550MPa</w:t>
            </w:r>
          </w:p>
          <w:p w14:paraId="07D2E66E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</w:rPr>
              <w:t>YS≥300MPa</w:t>
            </w:r>
          </w:p>
          <w:p w14:paraId="05CF8C71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</w:rPr>
              <w:t>EL≥40%</w:t>
            </w:r>
          </w:p>
        </w:tc>
      </w:tr>
      <w:tr w14:paraId="33710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069" w:type="pct"/>
            <w:noWrap w:val="0"/>
            <w:vAlign w:val="center"/>
          </w:tcPr>
          <w:p w14:paraId="68EFE32D">
            <w:pPr>
              <w:pStyle w:val="4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N50铠甲</w:t>
            </w:r>
          </w:p>
        </w:tc>
        <w:tc>
          <w:tcPr>
            <w:tcW w:w="1069" w:type="pct"/>
            <w:noWrap w:val="0"/>
            <w:vAlign w:val="center"/>
          </w:tcPr>
          <w:p w14:paraId="7B8C0D65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</w:rPr>
              <w:t>拉伸测试@300K</w:t>
            </w:r>
          </w:p>
        </w:tc>
        <w:tc>
          <w:tcPr>
            <w:tcW w:w="944" w:type="pct"/>
            <w:noWrap w:val="0"/>
            <w:vAlign w:val="center"/>
          </w:tcPr>
          <w:p w14:paraId="50183125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</w:rPr>
              <w:t>GB/T 228.1</w:t>
            </w:r>
          </w:p>
        </w:tc>
        <w:tc>
          <w:tcPr>
            <w:tcW w:w="1918" w:type="pct"/>
            <w:noWrap w:val="0"/>
            <w:vAlign w:val="center"/>
          </w:tcPr>
          <w:p w14:paraId="348947BC">
            <w:pPr>
              <w:pStyle w:val="4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UTS≥700MPa</w:t>
            </w:r>
          </w:p>
          <w:p w14:paraId="68DAFDC0">
            <w:pPr>
              <w:pStyle w:val="8"/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</w:rPr>
              <w:t>YS≥350MPa</w:t>
            </w:r>
          </w:p>
          <w:p w14:paraId="19A50182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</w:rPr>
              <w:t>EL≥40%</w:t>
            </w:r>
          </w:p>
        </w:tc>
      </w:tr>
    </w:tbl>
    <w:p w14:paraId="64DCEF70">
      <w:pPr>
        <w:spacing w:line="312" w:lineRule="auto"/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</w:rPr>
        <w:t>低温拉伸</w:t>
      </w:r>
    </w:p>
    <w:tbl>
      <w:tblPr>
        <w:tblStyle w:val="5"/>
        <w:tblW w:w="5000" w:type="pct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1454"/>
        <w:gridCol w:w="1307"/>
        <w:gridCol w:w="1456"/>
        <w:gridCol w:w="1928"/>
      </w:tblGrid>
      <w:tr w14:paraId="6F23A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</w:trPr>
        <w:tc>
          <w:tcPr>
            <w:tcW w:w="1395" w:type="pct"/>
            <w:noWrap w:val="0"/>
            <w:vAlign w:val="center"/>
          </w:tcPr>
          <w:p w14:paraId="0998E99A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lang w:val="en-GB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lang w:val="en-GB"/>
              </w:rPr>
              <w:t>材料类型</w:t>
            </w:r>
          </w:p>
        </w:tc>
        <w:tc>
          <w:tcPr>
            <w:tcW w:w="853" w:type="pct"/>
            <w:noWrap w:val="0"/>
            <w:vAlign w:val="center"/>
          </w:tcPr>
          <w:p w14:paraId="694D48B0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lang w:val="en-GB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lang w:val="en-GB"/>
              </w:rPr>
              <w:t>工况</w:t>
            </w:r>
          </w:p>
        </w:tc>
        <w:tc>
          <w:tcPr>
            <w:tcW w:w="767" w:type="pct"/>
            <w:noWrap w:val="0"/>
            <w:vAlign w:val="center"/>
          </w:tcPr>
          <w:p w14:paraId="2E2386A5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lang w:val="en-GB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lang w:val="en-GB"/>
              </w:rPr>
              <w:t>项目</w:t>
            </w:r>
          </w:p>
        </w:tc>
        <w:tc>
          <w:tcPr>
            <w:tcW w:w="854" w:type="pct"/>
            <w:noWrap w:val="0"/>
            <w:vAlign w:val="center"/>
          </w:tcPr>
          <w:p w14:paraId="5465221C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</w:rPr>
              <w:t>检验程序</w:t>
            </w:r>
          </w:p>
        </w:tc>
        <w:tc>
          <w:tcPr>
            <w:tcW w:w="1131" w:type="pct"/>
            <w:noWrap w:val="0"/>
            <w:vAlign w:val="center"/>
          </w:tcPr>
          <w:p w14:paraId="622D2B19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</w:rPr>
              <w:t>要求</w:t>
            </w:r>
          </w:p>
        </w:tc>
      </w:tr>
      <w:tr w14:paraId="7F193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395" w:type="pct"/>
            <w:noWrap w:val="0"/>
            <w:vAlign w:val="center"/>
          </w:tcPr>
          <w:p w14:paraId="400A298A">
            <w:pPr>
              <w:pStyle w:val="4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316LN铠甲-Nb3Sn导体</w:t>
            </w:r>
          </w:p>
        </w:tc>
        <w:tc>
          <w:tcPr>
            <w:tcW w:w="853" w:type="pct"/>
            <w:noWrap w:val="0"/>
            <w:vAlign w:val="center"/>
          </w:tcPr>
          <w:p w14:paraId="0B47E33E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lang w:val="en-GB"/>
              </w:rPr>
              <w:t>缩径+弯曲+矫直+热处理</w:t>
            </w:r>
          </w:p>
        </w:tc>
        <w:tc>
          <w:tcPr>
            <w:tcW w:w="767" w:type="pct"/>
            <w:vMerge w:val="restart"/>
            <w:noWrap w:val="0"/>
            <w:vAlign w:val="center"/>
          </w:tcPr>
          <w:p w14:paraId="33632B73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</w:rPr>
              <w:t>拉伸测试@ 4.2 K</w:t>
            </w:r>
          </w:p>
        </w:tc>
        <w:tc>
          <w:tcPr>
            <w:tcW w:w="854" w:type="pct"/>
            <w:vMerge w:val="restart"/>
            <w:noWrap w:val="0"/>
            <w:vAlign w:val="center"/>
          </w:tcPr>
          <w:p w14:paraId="50FEE3DB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</w:rPr>
              <w:t>ASTM A 370 or E8M</w:t>
            </w:r>
          </w:p>
        </w:tc>
        <w:tc>
          <w:tcPr>
            <w:tcW w:w="1131" w:type="pct"/>
            <w:vMerge w:val="restart"/>
            <w:noWrap w:val="0"/>
            <w:vAlign w:val="center"/>
          </w:tcPr>
          <w:p w14:paraId="090B2131">
            <w:pPr>
              <w:pStyle w:val="4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UTS≥1400MPa</w:t>
            </w:r>
          </w:p>
          <w:p w14:paraId="7F1556DE">
            <w:pPr>
              <w:pStyle w:val="4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YS≥950MPa</w:t>
            </w:r>
          </w:p>
          <w:p w14:paraId="6505C981">
            <w:pPr>
              <w:pStyle w:val="4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EL≥25%</w:t>
            </w:r>
          </w:p>
        </w:tc>
      </w:tr>
      <w:tr w14:paraId="7F228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395" w:type="pct"/>
            <w:noWrap w:val="0"/>
            <w:vAlign w:val="center"/>
          </w:tcPr>
          <w:p w14:paraId="7DAC7C46">
            <w:pPr>
              <w:pStyle w:val="4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316LN铠甲-NbTi导体</w:t>
            </w:r>
          </w:p>
        </w:tc>
        <w:tc>
          <w:tcPr>
            <w:tcW w:w="853" w:type="pct"/>
            <w:noWrap w:val="0"/>
            <w:vAlign w:val="center"/>
          </w:tcPr>
          <w:p w14:paraId="51B2240A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lang w:val="en-GB"/>
              </w:rPr>
              <w:t>缩径+弯曲+矫直</w:t>
            </w:r>
          </w:p>
        </w:tc>
        <w:tc>
          <w:tcPr>
            <w:tcW w:w="767" w:type="pct"/>
            <w:vMerge w:val="continue"/>
            <w:noWrap w:val="0"/>
            <w:vAlign w:val="center"/>
          </w:tcPr>
          <w:p w14:paraId="52600880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54" w:type="pct"/>
            <w:vMerge w:val="continue"/>
            <w:noWrap w:val="0"/>
            <w:vAlign w:val="center"/>
          </w:tcPr>
          <w:p w14:paraId="0FF19227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31" w:type="pct"/>
            <w:vMerge w:val="continue"/>
            <w:noWrap w:val="0"/>
            <w:vAlign w:val="center"/>
          </w:tcPr>
          <w:p w14:paraId="567B7D63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5F98D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395" w:type="pct"/>
            <w:noWrap w:val="0"/>
            <w:vAlign w:val="center"/>
          </w:tcPr>
          <w:p w14:paraId="1017457F">
            <w:pPr>
              <w:pStyle w:val="4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N50铠甲</w:t>
            </w:r>
          </w:p>
        </w:tc>
        <w:tc>
          <w:tcPr>
            <w:tcW w:w="853" w:type="pct"/>
            <w:noWrap w:val="0"/>
            <w:vAlign w:val="center"/>
          </w:tcPr>
          <w:p w14:paraId="6A34BA55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  <w:lang w:val="en-GB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  <w:lang w:val="en-GB"/>
              </w:rPr>
              <w:t>缩径+弯曲+矫直+热处理</w:t>
            </w:r>
          </w:p>
        </w:tc>
        <w:tc>
          <w:tcPr>
            <w:tcW w:w="767" w:type="pct"/>
            <w:noWrap w:val="0"/>
            <w:vAlign w:val="center"/>
          </w:tcPr>
          <w:p w14:paraId="5AFC595B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</w:rPr>
              <w:t>拉伸测试@ 4.2 K</w:t>
            </w:r>
          </w:p>
        </w:tc>
        <w:tc>
          <w:tcPr>
            <w:tcW w:w="854" w:type="pct"/>
            <w:noWrap w:val="0"/>
            <w:vAlign w:val="center"/>
          </w:tcPr>
          <w:p w14:paraId="71F704FE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</w:rPr>
              <w:t>ASTM A 370 or E8M</w:t>
            </w:r>
          </w:p>
        </w:tc>
        <w:tc>
          <w:tcPr>
            <w:tcW w:w="1131" w:type="pct"/>
            <w:noWrap w:val="0"/>
            <w:vAlign w:val="center"/>
          </w:tcPr>
          <w:p w14:paraId="732DBEF0">
            <w:pPr>
              <w:pStyle w:val="4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UTS≥1800MPa</w:t>
            </w:r>
          </w:p>
          <w:p w14:paraId="6F450BE8">
            <w:pPr>
              <w:pStyle w:val="4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YS≥1500MPa</w:t>
            </w:r>
          </w:p>
          <w:p w14:paraId="33EC435D">
            <w:pPr>
              <w:pStyle w:val="8"/>
              <w:numPr>
                <w:ilvl w:val="0"/>
                <w:numId w:val="3"/>
              </w:numPr>
              <w:jc w:val="center"/>
              <w:rPr>
                <w:rFonts w:hint="eastAsia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hAnsi="宋体"/>
                <w:color w:val="auto"/>
                <w:sz w:val="20"/>
                <w:szCs w:val="20"/>
                <w:highlight w:val="none"/>
              </w:rPr>
              <w:t>EL≥25%</w:t>
            </w:r>
          </w:p>
        </w:tc>
      </w:tr>
    </w:tbl>
    <w:p w14:paraId="24767C07"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DFBC3E"/>
    <w:multiLevelType w:val="singleLevel"/>
    <w:tmpl w:val="96DFBC3E"/>
    <w:lvl w:ilvl="0" w:tentative="0">
      <w:start w:val="1"/>
      <w:numFmt w:val="bullet"/>
      <w:pStyle w:val="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1">
    <w:nsid w:val="1C7B4AF7"/>
    <w:multiLevelType w:val="multilevel"/>
    <w:tmpl w:val="1C7B4AF7"/>
    <w:lvl w:ilvl="0" w:tentative="0">
      <w:start w:val="1"/>
      <w:numFmt w:val="decimal"/>
      <w:lvlText w:val="%1."/>
      <w:lvlJc w:val="left"/>
      <w:pPr>
        <w:ind w:left="90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6AFB6C96"/>
    <w:multiLevelType w:val="singleLevel"/>
    <w:tmpl w:val="6AFB6C96"/>
    <w:lvl w:ilvl="0" w:tentative="0">
      <w:start w:val="0"/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40E1E"/>
    <w:rsid w:val="4F34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黑体"/>
      <w:sz w:val="36"/>
    </w:rPr>
  </w:style>
  <w:style w:type="paragraph" w:styleId="4">
    <w:name w:val="List Bullet"/>
    <w:basedOn w:val="1"/>
    <w:uiPriority w:val="0"/>
    <w:pPr>
      <w:numPr>
        <w:ilvl w:val="0"/>
        <w:numId w:val="1"/>
      </w:numPr>
    </w:p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2026-07-17T00:57:00Z</dcterms:created>
  <dc:creator>宋方方</dc:creator>
  <cp:lastModifiedBy>宋方方</cp:lastModifiedBy>
  <dcterms:modified xsi:type="dcterms:W3CDTF">2026-07-17T00:57:17Z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619E9F1E2DDF4E4BBCBEC4D1579953BF_11</vt:lpwstr>
  </property>
  <property fmtid="{D5CDD505-2E9C-101B-9397-08002B2CF9AE}" pid="4" name="KSOTemplateDocerSaveRecord">
    <vt:lpwstr>eyJoZGlkIjoiY2ZjZDI4YmRkZDY3MGZmNjNjY2JiZTFlYmI4OWM0ZWEiLCJ1c2VySWQiOiIxNzYzODEyODI4In0=</vt:lpwstr>
  </property>
</Properties>
</file>