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E21A" w14:textId="77777777" w:rsidR="00D01C45" w:rsidRPr="00D01C45" w:rsidRDefault="00D01C45" w:rsidP="00D01C45">
      <w:pPr>
        <w:pStyle w:val="1"/>
        <w:spacing w:before="120" w:after="120"/>
        <w:jc w:val="center"/>
        <w:rPr>
          <w:rFonts w:ascii="宋体" w:eastAsia="宋体" w:hAnsi="宋体"/>
          <w:color w:val="000000" w:themeColor="text1"/>
          <w:sz w:val="32"/>
          <w:szCs w:val="32"/>
        </w:rPr>
      </w:pPr>
      <w:r w:rsidRPr="00D01C45">
        <w:rPr>
          <w:rFonts w:ascii="宋体" w:eastAsia="宋体" w:hAnsi="宋体"/>
          <w:color w:val="000000" w:themeColor="text1"/>
          <w:sz w:val="32"/>
          <w:szCs w:val="32"/>
        </w:rPr>
        <w:t>技术要求</w:t>
      </w:r>
    </w:p>
    <w:p w14:paraId="0470CAC1" w14:textId="77777777" w:rsidR="00D01C45" w:rsidRPr="00D01C45" w:rsidRDefault="00D01C45" w:rsidP="00D01C45">
      <w:pPr>
        <w:pStyle w:val="2"/>
        <w:rPr>
          <w:rFonts w:ascii="宋体" w:eastAsia="宋体" w:hAnsi="宋体"/>
          <w:color w:val="000000" w:themeColor="text1"/>
          <w:sz w:val="24"/>
          <w:szCs w:val="24"/>
        </w:rPr>
      </w:pPr>
      <w:bookmarkStart w:id="0" w:name="_Toc215839754"/>
      <w:r w:rsidRPr="00D01C45">
        <w:rPr>
          <w:rFonts w:ascii="宋体" w:eastAsia="宋体" w:hAnsi="宋体" w:hint="eastAsia"/>
          <w:color w:val="000000" w:themeColor="text1"/>
          <w:sz w:val="24"/>
          <w:szCs w:val="24"/>
        </w:rPr>
        <w:t>1.生产相关技术要求</w:t>
      </w:r>
      <w:bookmarkEnd w:id="0"/>
    </w:p>
    <w:p w14:paraId="761EF047" w14:textId="77777777" w:rsidR="00D01C45" w:rsidRPr="00D01C45" w:rsidRDefault="00D01C45" w:rsidP="00D01C45">
      <w:pPr>
        <w:pStyle w:val="3"/>
        <w:rPr>
          <w:rFonts w:ascii="宋体" w:eastAsia="宋体" w:hAnsi="宋体"/>
          <w:color w:val="000000" w:themeColor="text1"/>
          <w:sz w:val="24"/>
          <w:szCs w:val="24"/>
        </w:rPr>
      </w:pPr>
      <w:bookmarkStart w:id="1" w:name="_Toc215839755"/>
      <w:r w:rsidRPr="00D01C45">
        <w:rPr>
          <w:rFonts w:ascii="宋体" w:eastAsia="宋体" w:hAnsi="宋体" w:hint="eastAsia"/>
          <w:color w:val="000000" w:themeColor="text1"/>
          <w:sz w:val="24"/>
          <w:szCs w:val="24"/>
        </w:rPr>
        <w:t>1.1 焊接变形控制</w:t>
      </w:r>
      <w:bookmarkEnd w:id="1"/>
    </w:p>
    <w:p w14:paraId="1BF4CD67" w14:textId="77777777" w:rsidR="00D01C45" w:rsidRPr="00D01C45" w:rsidRDefault="00D01C45" w:rsidP="00D01C45">
      <w:pPr>
        <w:ind w:firstLine="482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/>
          <w:b/>
          <w:color w:val="000000" w:themeColor="text1"/>
          <w:szCs w:val="24"/>
        </w:rPr>
        <w:t>AU段：</w:t>
      </w:r>
      <w:r w:rsidRPr="00D01C45">
        <w:rPr>
          <w:rFonts w:ascii="宋体" w:hAnsi="宋体"/>
          <w:bCs/>
          <w:color w:val="000000" w:themeColor="text1"/>
          <w:szCs w:val="24"/>
        </w:rPr>
        <w:t>装配完成后线圈盒AU段内壁与绕组表面理论最小间隙为7mm，为确保VPI的注胶通道，需预留最小2mm的间隙，局部焊接允许最大收缩变形量为5mm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，</w:t>
      </w:r>
      <w:r w:rsidRPr="00D01C45">
        <w:rPr>
          <w:rFonts w:ascii="宋体" w:hAnsi="宋体"/>
          <w:bCs/>
          <w:color w:val="000000" w:themeColor="text1"/>
          <w:szCs w:val="24"/>
        </w:rPr>
        <w:t>AP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板在垂直其中心面的方向偏差±</w:t>
      </w:r>
      <w:r w:rsidRPr="00D01C45">
        <w:rPr>
          <w:rFonts w:ascii="宋体" w:hAnsi="宋体"/>
          <w:bCs/>
          <w:color w:val="000000" w:themeColor="text1"/>
          <w:szCs w:val="24"/>
        </w:rPr>
        <w:t>0.5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mm，</w:t>
      </w:r>
      <w:r w:rsidRPr="00D01C45">
        <w:rPr>
          <w:rFonts w:ascii="宋体" w:hAnsi="宋体"/>
          <w:bCs/>
          <w:color w:val="000000" w:themeColor="text1"/>
          <w:szCs w:val="24"/>
        </w:rPr>
        <w:t>AP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板向外鼓≤</w:t>
      </w:r>
      <w:r w:rsidRPr="00D01C45">
        <w:rPr>
          <w:rFonts w:ascii="宋体" w:hAnsi="宋体"/>
          <w:bCs/>
          <w:color w:val="000000" w:themeColor="text1"/>
          <w:szCs w:val="24"/>
        </w:rPr>
        <w:t>2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mm；</w:t>
      </w:r>
    </w:p>
    <w:p w14:paraId="1978BAC4" w14:textId="77777777" w:rsidR="00D01C45" w:rsidRPr="00D01C45" w:rsidRDefault="00D01C45" w:rsidP="00D01C45">
      <w:pPr>
        <w:ind w:firstLine="482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/>
          <w:b/>
          <w:color w:val="000000" w:themeColor="text1"/>
          <w:szCs w:val="24"/>
        </w:rPr>
        <w:t>BU段：</w:t>
      </w:r>
      <w:r w:rsidRPr="00D01C45">
        <w:rPr>
          <w:rFonts w:ascii="宋体" w:hAnsi="宋体"/>
          <w:bCs/>
          <w:color w:val="000000" w:themeColor="text1"/>
          <w:szCs w:val="24"/>
        </w:rPr>
        <w:t>装配完成后线圈盒BU段内壁与绕组表面理论最小间隙为12mm，局部焊接允许最大收缩变形量为5mm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，</w:t>
      </w:r>
      <w:r w:rsidRPr="00D01C45">
        <w:rPr>
          <w:rFonts w:ascii="宋体" w:hAnsi="宋体"/>
          <w:bCs/>
          <w:color w:val="000000" w:themeColor="text1"/>
          <w:szCs w:val="24"/>
        </w:rPr>
        <w:t>BP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板在垂直其中心面的方向偏差±0</w:t>
      </w:r>
      <w:r w:rsidRPr="00D01C45">
        <w:rPr>
          <w:rFonts w:ascii="宋体" w:hAnsi="宋体"/>
          <w:bCs/>
          <w:color w:val="000000" w:themeColor="text1"/>
          <w:szCs w:val="24"/>
        </w:rPr>
        <w:t>.5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mm，</w:t>
      </w:r>
      <w:r w:rsidRPr="00D01C45">
        <w:rPr>
          <w:rFonts w:ascii="宋体" w:hAnsi="宋体"/>
          <w:bCs/>
          <w:color w:val="000000" w:themeColor="text1"/>
          <w:szCs w:val="24"/>
        </w:rPr>
        <w:t>BP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板向外鼓≤</w:t>
      </w:r>
      <w:r w:rsidRPr="00D01C45">
        <w:rPr>
          <w:rFonts w:ascii="宋体" w:hAnsi="宋体"/>
          <w:bCs/>
          <w:color w:val="000000" w:themeColor="text1"/>
          <w:szCs w:val="24"/>
        </w:rPr>
        <w:t>2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mm；</w:t>
      </w:r>
    </w:p>
    <w:p w14:paraId="47A1BC95" w14:textId="77777777" w:rsidR="00D01C45" w:rsidRPr="00D01C45" w:rsidRDefault="00D01C45" w:rsidP="00D01C45">
      <w:pPr>
        <w:ind w:firstLine="482"/>
        <w:rPr>
          <w:rFonts w:ascii="宋体" w:hAnsi="宋体"/>
          <w:b/>
          <w:color w:val="000000" w:themeColor="text1"/>
          <w:szCs w:val="24"/>
        </w:rPr>
      </w:pPr>
      <w:r w:rsidRPr="00D01C45">
        <w:rPr>
          <w:rFonts w:ascii="宋体" w:hAnsi="宋体" w:hint="eastAsia"/>
          <w:b/>
          <w:color w:val="000000" w:themeColor="text1"/>
          <w:szCs w:val="24"/>
        </w:rPr>
        <w:t>A</w:t>
      </w:r>
      <w:r w:rsidRPr="00D01C45">
        <w:rPr>
          <w:rFonts w:ascii="宋体" w:hAnsi="宋体"/>
          <w:b/>
          <w:color w:val="000000" w:themeColor="text1"/>
          <w:szCs w:val="24"/>
        </w:rPr>
        <w:t>U-BU</w:t>
      </w:r>
      <w:r w:rsidRPr="00D01C45">
        <w:rPr>
          <w:rFonts w:ascii="宋体" w:hAnsi="宋体" w:hint="eastAsia"/>
          <w:b/>
          <w:color w:val="000000" w:themeColor="text1"/>
          <w:szCs w:val="24"/>
        </w:rPr>
        <w:t>焊缝：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A</w:t>
      </w:r>
      <w:r w:rsidRPr="00D01C45">
        <w:rPr>
          <w:rFonts w:ascii="宋体" w:hAnsi="宋体"/>
          <w:bCs/>
          <w:color w:val="000000" w:themeColor="text1"/>
          <w:szCs w:val="24"/>
        </w:rPr>
        <w:t>U-BU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各焊缝收缩在5±</w:t>
      </w:r>
      <w:r w:rsidRPr="00D01C45">
        <w:rPr>
          <w:rFonts w:ascii="宋体" w:hAnsi="宋体"/>
          <w:bCs/>
          <w:color w:val="000000" w:themeColor="text1"/>
          <w:szCs w:val="24"/>
        </w:rPr>
        <w:t>1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mm；</w:t>
      </w:r>
    </w:p>
    <w:p w14:paraId="22CC6FA1" w14:textId="77777777" w:rsidR="00D01C45" w:rsidRPr="00D01C45" w:rsidRDefault="00D01C45" w:rsidP="00D01C45">
      <w:pPr>
        <w:ind w:firstLine="482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/>
          <w:b/>
          <w:color w:val="000000" w:themeColor="text1"/>
          <w:szCs w:val="24"/>
        </w:rPr>
        <w:t>装配面：</w:t>
      </w:r>
      <w:r w:rsidRPr="00D01C45">
        <w:rPr>
          <w:rFonts w:ascii="宋体" w:hAnsi="宋体"/>
          <w:bCs/>
          <w:color w:val="000000" w:themeColor="text1"/>
          <w:szCs w:val="24"/>
        </w:rPr>
        <w:t>装配面（详见图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10</w:t>
      </w:r>
      <w:r w:rsidRPr="00D01C45">
        <w:rPr>
          <w:rFonts w:ascii="宋体" w:hAnsi="宋体"/>
          <w:bCs/>
          <w:color w:val="000000" w:themeColor="text1"/>
          <w:szCs w:val="24"/>
        </w:rPr>
        <w:t>红色区域）焊后轮廓度变形≤5mm。</w:t>
      </w:r>
    </w:p>
    <w:p w14:paraId="17E3429E" w14:textId="77777777" w:rsidR="00D01C45" w:rsidRPr="00D01C45" w:rsidRDefault="00D01C45" w:rsidP="00D01C45">
      <w:pPr>
        <w:ind w:firstLine="482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以上尺寸要求，为线圈</w:t>
      </w:r>
      <w:proofErr w:type="gramStart"/>
      <w:r w:rsidRPr="00D01C45">
        <w:rPr>
          <w:rFonts w:ascii="宋体" w:hAnsi="宋体" w:hint="eastAsia"/>
          <w:bCs/>
          <w:color w:val="000000" w:themeColor="text1"/>
          <w:szCs w:val="24"/>
        </w:rPr>
        <w:t>盒完成</w:t>
      </w:r>
      <w:proofErr w:type="gramEnd"/>
      <w:r w:rsidRPr="00D01C45">
        <w:rPr>
          <w:rFonts w:ascii="宋体" w:hAnsi="宋体" w:hint="eastAsia"/>
          <w:bCs/>
          <w:color w:val="000000" w:themeColor="text1"/>
          <w:szCs w:val="24"/>
        </w:rPr>
        <w:t>焊接后最终状态下的交付要求。一般的，需要在拆除焊接工装或</w:t>
      </w:r>
      <w:proofErr w:type="gramStart"/>
      <w:r w:rsidRPr="00D01C45">
        <w:rPr>
          <w:rFonts w:ascii="宋体" w:hAnsi="宋体" w:hint="eastAsia"/>
          <w:bCs/>
          <w:color w:val="000000" w:themeColor="text1"/>
          <w:szCs w:val="24"/>
        </w:rPr>
        <w:t>其他约束</w:t>
      </w:r>
      <w:proofErr w:type="gramEnd"/>
      <w:r w:rsidRPr="00D01C45">
        <w:rPr>
          <w:rFonts w:ascii="宋体" w:hAnsi="宋体" w:hint="eastAsia"/>
          <w:bCs/>
          <w:color w:val="000000" w:themeColor="text1"/>
          <w:szCs w:val="24"/>
        </w:rPr>
        <w:t>后的自由状态，并静止至少48h后测量。</w:t>
      </w:r>
    </w:p>
    <w:p w14:paraId="047F53AF" w14:textId="77777777" w:rsidR="00D01C45" w:rsidRPr="00D01C45" w:rsidRDefault="00D01C45" w:rsidP="00D01C45">
      <w:pPr>
        <w:ind w:firstLine="482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针对上述要求，乙方需根据焊接变形控制要求，制定各焊缝焊接顺序，已保证线圈盒焊接后的最终尺寸满足尺寸控制要求。甲方提供尺寸测量与调整焊接顺序配合保障线圈</w:t>
      </w:r>
      <w:proofErr w:type="gramStart"/>
      <w:r w:rsidRPr="00D01C45">
        <w:rPr>
          <w:rFonts w:ascii="宋体" w:hAnsi="宋体" w:hint="eastAsia"/>
          <w:bCs/>
          <w:color w:val="000000" w:themeColor="text1"/>
          <w:szCs w:val="24"/>
        </w:rPr>
        <w:t>盒最终</w:t>
      </w:r>
      <w:proofErr w:type="gramEnd"/>
      <w:r w:rsidRPr="00D01C45">
        <w:rPr>
          <w:rFonts w:ascii="宋体" w:hAnsi="宋体" w:hint="eastAsia"/>
          <w:bCs/>
          <w:color w:val="000000" w:themeColor="text1"/>
          <w:szCs w:val="24"/>
        </w:rPr>
        <w:t>尺寸的思路，如附件</w:t>
      </w:r>
      <w:r w:rsidRPr="00D01C45">
        <w:rPr>
          <w:rFonts w:ascii="宋体" w:hAnsi="宋体"/>
          <w:bCs/>
          <w:color w:val="000000" w:themeColor="text1"/>
          <w:szCs w:val="24"/>
        </w:rPr>
        <w:t>4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。乙方可根据该思路，制定具体的施焊工艺。但最终工艺方案，需经过甲方认可，方可实施。</w:t>
      </w:r>
    </w:p>
    <w:p w14:paraId="23BA2177" w14:textId="77777777" w:rsidR="00D01C45" w:rsidRPr="00D01C45" w:rsidRDefault="00D01C45" w:rsidP="00D01C45">
      <w:pPr>
        <w:ind w:firstLine="482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为控制焊接变形量，乙方需设计、准备合理的防变形工装及水冷系统，安装或焊接在线圈盒上。防变形工装及水冷系统设计方案需得到甲方批准，方可实施。</w:t>
      </w:r>
    </w:p>
    <w:p w14:paraId="36A2913F" w14:textId="77777777" w:rsidR="00D01C45" w:rsidRPr="00D01C45" w:rsidRDefault="00D01C45" w:rsidP="00D01C45">
      <w:pPr>
        <w:ind w:firstLine="482"/>
        <w:rPr>
          <w:rFonts w:ascii="宋体" w:hAnsi="宋体"/>
          <w:b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为进一步控制焊接变形量及焊接应力释放需求，甲方有权要求乙方在焊接过程中增加应力消除释放手段（如振动时效、超声波时效），所需设备及工装具由乙方提供。</w:t>
      </w:r>
    </w:p>
    <w:p w14:paraId="15AAEE83" w14:textId="77777777" w:rsidR="00D01C45" w:rsidRPr="00D01C45" w:rsidRDefault="00D01C45" w:rsidP="00D01C45">
      <w:pPr>
        <w:ind w:firstLine="480"/>
        <w:jc w:val="center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/>
          <w:noProof/>
          <w:color w:val="000000" w:themeColor="text1"/>
          <w:szCs w:val="24"/>
        </w:rPr>
        <w:drawing>
          <wp:inline distT="0" distB="0" distL="114300" distR="114300" wp14:anchorId="7EB94B97" wp14:editId="2595D62B">
            <wp:extent cx="2320290" cy="1600835"/>
            <wp:effectExtent l="9525" t="9525" r="13335" b="1841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1600835"/>
                    </a:xfrm>
                    <a:prstGeom prst="rect">
                      <a:avLst/>
                    </a:prstGeom>
                    <a:ln>
                      <a:solidFill>
                        <a:srgbClr val="0033CC"/>
                      </a:solidFill>
                    </a:ln>
                  </pic:spPr>
                </pic:pic>
              </a:graphicData>
            </a:graphic>
          </wp:inline>
        </w:drawing>
      </w:r>
      <w:r w:rsidRPr="00D01C45">
        <w:rPr>
          <w:rFonts w:ascii="宋体" w:hAnsi="宋体"/>
          <w:color w:val="000000" w:themeColor="text1"/>
          <w:szCs w:val="24"/>
        </w:rPr>
        <w:t xml:space="preserve"> </w:t>
      </w:r>
      <w:r w:rsidRPr="00D01C45">
        <w:rPr>
          <w:rFonts w:ascii="宋体" w:hAnsi="宋体"/>
          <w:noProof/>
          <w:color w:val="000000" w:themeColor="text1"/>
          <w:szCs w:val="24"/>
        </w:rPr>
        <w:drawing>
          <wp:inline distT="0" distB="0" distL="114300" distR="114300" wp14:anchorId="00460245" wp14:editId="18D1D1F5">
            <wp:extent cx="1699260" cy="1602105"/>
            <wp:effectExtent l="9525" t="9525" r="15240" b="17145"/>
            <wp:docPr id="142528803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602105"/>
                    </a:xfrm>
                    <a:prstGeom prst="rect">
                      <a:avLst/>
                    </a:prstGeom>
                    <a:ln>
                      <a:solidFill>
                        <a:srgbClr val="0033CC"/>
                      </a:solidFill>
                    </a:ln>
                  </pic:spPr>
                </pic:pic>
              </a:graphicData>
            </a:graphic>
          </wp:inline>
        </w:drawing>
      </w:r>
    </w:p>
    <w:p w14:paraId="598CDC26" w14:textId="77777777" w:rsidR="00D01C45" w:rsidRPr="00D01C45" w:rsidRDefault="00D01C45" w:rsidP="00D01C45">
      <w:pPr>
        <w:ind w:firstLine="422"/>
        <w:jc w:val="center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/>
          <w:color w:val="000000" w:themeColor="text1"/>
          <w:szCs w:val="24"/>
        </w:rPr>
        <w:lastRenderedPageBreak/>
        <w:t>图</w:t>
      </w:r>
      <w:r w:rsidRPr="00D01C45">
        <w:rPr>
          <w:rFonts w:ascii="宋体" w:hAnsi="宋体" w:hint="eastAsia"/>
          <w:color w:val="000000" w:themeColor="text1"/>
          <w:szCs w:val="24"/>
        </w:rPr>
        <w:t>9</w:t>
      </w:r>
      <w:r w:rsidRPr="00D01C45">
        <w:rPr>
          <w:rFonts w:ascii="宋体" w:hAnsi="宋体"/>
          <w:color w:val="000000" w:themeColor="text1"/>
          <w:szCs w:val="24"/>
        </w:rPr>
        <w:t xml:space="preserve"> AU段内部最小空间尺寸（7mm）以及BU段内部空间最小尺寸（12mm）</w:t>
      </w:r>
    </w:p>
    <w:p w14:paraId="0BE67F5D" w14:textId="77777777" w:rsidR="00D01C45" w:rsidRPr="00D01C45" w:rsidRDefault="00D01C45" w:rsidP="00D01C45">
      <w:pPr>
        <w:ind w:firstLine="480"/>
        <w:jc w:val="center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/>
          <w:noProof/>
          <w:color w:val="000000" w:themeColor="text1"/>
          <w:szCs w:val="24"/>
        </w:rPr>
        <w:drawing>
          <wp:inline distT="0" distB="0" distL="114300" distR="114300" wp14:anchorId="44706305" wp14:editId="269395CF">
            <wp:extent cx="2748004" cy="1932749"/>
            <wp:effectExtent l="19050" t="19050" r="14605" b="10795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5055" cy="1965842"/>
                    </a:xfrm>
                    <a:prstGeom prst="rect">
                      <a:avLst/>
                    </a:prstGeom>
                    <a:ln>
                      <a:solidFill>
                        <a:srgbClr val="0033CC"/>
                      </a:solidFill>
                    </a:ln>
                  </pic:spPr>
                </pic:pic>
              </a:graphicData>
            </a:graphic>
          </wp:inline>
        </w:drawing>
      </w:r>
    </w:p>
    <w:p w14:paraId="24B0D94B" w14:textId="77777777" w:rsidR="00D01C45" w:rsidRPr="00D01C45" w:rsidRDefault="00D01C45" w:rsidP="00D01C45">
      <w:pPr>
        <w:ind w:firstLine="422"/>
        <w:jc w:val="center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/>
          <w:color w:val="000000" w:themeColor="text1"/>
          <w:szCs w:val="24"/>
        </w:rPr>
        <w:t>图</w:t>
      </w:r>
      <w:r w:rsidRPr="00D01C45">
        <w:rPr>
          <w:rFonts w:ascii="宋体" w:hAnsi="宋体" w:hint="eastAsia"/>
          <w:color w:val="000000" w:themeColor="text1"/>
          <w:szCs w:val="24"/>
        </w:rPr>
        <w:t>10</w:t>
      </w:r>
      <w:r w:rsidRPr="00D01C45">
        <w:rPr>
          <w:rFonts w:ascii="宋体" w:hAnsi="宋体"/>
          <w:color w:val="000000" w:themeColor="text1"/>
          <w:szCs w:val="24"/>
        </w:rPr>
        <w:t xml:space="preserve"> </w:t>
      </w:r>
      <w:proofErr w:type="gramStart"/>
      <w:r w:rsidRPr="00D01C45">
        <w:rPr>
          <w:rFonts w:ascii="宋体" w:hAnsi="宋体"/>
          <w:color w:val="000000" w:themeColor="text1"/>
          <w:szCs w:val="24"/>
        </w:rPr>
        <w:t>装配面</w:t>
      </w:r>
      <w:proofErr w:type="gramEnd"/>
      <w:r w:rsidRPr="00D01C45">
        <w:rPr>
          <w:rFonts w:ascii="宋体" w:hAnsi="宋体"/>
          <w:color w:val="000000" w:themeColor="text1"/>
          <w:szCs w:val="24"/>
        </w:rPr>
        <w:t>示意图</w:t>
      </w:r>
    </w:p>
    <w:p w14:paraId="2F8CE92A" w14:textId="77777777" w:rsidR="00D01C45" w:rsidRPr="00D01C45" w:rsidRDefault="00D01C45" w:rsidP="00D01C45">
      <w:pPr>
        <w:pStyle w:val="3"/>
        <w:rPr>
          <w:rFonts w:ascii="宋体" w:eastAsia="宋体" w:hAnsi="宋体"/>
          <w:color w:val="000000" w:themeColor="text1"/>
          <w:sz w:val="24"/>
          <w:szCs w:val="24"/>
        </w:rPr>
      </w:pPr>
      <w:bookmarkStart w:id="2" w:name="_Toc215839756"/>
      <w:r w:rsidRPr="00D01C45">
        <w:rPr>
          <w:rFonts w:ascii="宋体" w:eastAsia="宋体" w:hAnsi="宋体" w:hint="eastAsia"/>
          <w:color w:val="000000" w:themeColor="text1"/>
          <w:sz w:val="24"/>
          <w:szCs w:val="24"/>
        </w:rPr>
        <w:t>1.2 焊接总体要求</w:t>
      </w:r>
      <w:bookmarkEnd w:id="2"/>
    </w:p>
    <w:p w14:paraId="4BD9BEB5" w14:textId="77777777" w:rsidR="00D01C45" w:rsidRPr="00D01C45" w:rsidRDefault="00D01C45" w:rsidP="00D01C45">
      <w:pPr>
        <w:pStyle w:val="a9"/>
        <w:widowControl/>
        <w:numPr>
          <w:ilvl w:val="0"/>
          <w:numId w:val="1"/>
        </w:numPr>
        <w:adjustRightInd w:val="0"/>
        <w:snapToGrid w:val="0"/>
        <w:contextualSpacing w:val="0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 w:hint="eastAsia"/>
          <w:color w:val="000000" w:themeColor="text1"/>
          <w:szCs w:val="24"/>
        </w:rPr>
        <w:t>焊接及检测人员需要持证上岗；</w:t>
      </w:r>
    </w:p>
    <w:p w14:paraId="7B760668" w14:textId="77777777" w:rsidR="00D01C45" w:rsidRPr="00D01C45" w:rsidRDefault="00D01C45" w:rsidP="00D01C45">
      <w:pPr>
        <w:pStyle w:val="a9"/>
        <w:widowControl/>
        <w:numPr>
          <w:ilvl w:val="0"/>
          <w:numId w:val="1"/>
        </w:numPr>
        <w:adjustRightInd w:val="0"/>
        <w:snapToGrid w:val="0"/>
        <w:contextualSpacing w:val="0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 w:hint="eastAsia"/>
          <w:color w:val="000000" w:themeColor="text1"/>
          <w:szCs w:val="24"/>
        </w:rPr>
        <w:t>线圈</w:t>
      </w:r>
      <w:proofErr w:type="gramStart"/>
      <w:r w:rsidRPr="00D01C45">
        <w:rPr>
          <w:rFonts w:ascii="宋体" w:hAnsi="宋体" w:hint="eastAsia"/>
          <w:color w:val="000000" w:themeColor="text1"/>
          <w:szCs w:val="24"/>
        </w:rPr>
        <w:t>盒涉及</w:t>
      </w:r>
      <w:proofErr w:type="gramEnd"/>
      <w:r w:rsidRPr="00D01C45">
        <w:rPr>
          <w:rFonts w:ascii="宋体" w:hAnsi="宋体" w:hint="eastAsia"/>
          <w:color w:val="000000" w:themeColor="text1"/>
          <w:szCs w:val="24"/>
        </w:rPr>
        <w:t>到的焊接工艺都需要进行严格的焊接工艺评定(PQR)，生成详细的焊接工艺规程(WPS)，并制定焊接工艺书（Welding Book），评定过程需要有第三方见证；</w:t>
      </w:r>
    </w:p>
    <w:p w14:paraId="79E0D01E" w14:textId="77777777" w:rsidR="00D01C45" w:rsidRPr="00D01C45" w:rsidRDefault="00D01C45" w:rsidP="00D01C45">
      <w:pPr>
        <w:pStyle w:val="a9"/>
        <w:widowControl/>
        <w:numPr>
          <w:ilvl w:val="0"/>
          <w:numId w:val="1"/>
        </w:numPr>
        <w:adjustRightInd w:val="0"/>
        <w:snapToGrid w:val="0"/>
        <w:contextualSpacing w:val="0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 w:hint="eastAsia"/>
          <w:color w:val="000000" w:themeColor="text1"/>
          <w:szCs w:val="24"/>
        </w:rPr>
        <w:t>焊材品牌和牌号由甲方指定并提供，确保其满足低温性能和无磁要求（N</w:t>
      </w:r>
      <w:r w:rsidRPr="00D01C45">
        <w:rPr>
          <w:rFonts w:ascii="宋体" w:hAnsi="宋体"/>
          <w:color w:val="000000" w:themeColor="text1"/>
          <w:szCs w:val="24"/>
        </w:rPr>
        <w:t>50-N50</w:t>
      </w:r>
      <w:r w:rsidRPr="00D01C45">
        <w:rPr>
          <w:rFonts w:ascii="宋体" w:hAnsi="宋体" w:hint="eastAsia"/>
          <w:color w:val="000000" w:themeColor="text1"/>
          <w:szCs w:val="24"/>
        </w:rPr>
        <w:t>的焊材为E</w:t>
      </w:r>
      <w:r w:rsidRPr="00D01C45">
        <w:rPr>
          <w:rFonts w:ascii="宋体" w:hAnsi="宋体"/>
          <w:color w:val="000000" w:themeColor="text1"/>
          <w:szCs w:val="24"/>
        </w:rPr>
        <w:t>R350D</w:t>
      </w:r>
      <w:r w:rsidRPr="00D01C45">
        <w:rPr>
          <w:rFonts w:ascii="宋体" w:hAnsi="宋体" w:hint="eastAsia"/>
          <w:color w:val="000000" w:themeColor="text1"/>
          <w:szCs w:val="24"/>
        </w:rPr>
        <w:t>，规格: ø</w:t>
      </w:r>
      <w:r w:rsidRPr="00D01C45">
        <w:rPr>
          <w:rFonts w:ascii="宋体" w:hAnsi="宋体"/>
          <w:color w:val="000000" w:themeColor="text1"/>
          <w:szCs w:val="24"/>
        </w:rPr>
        <w:t>1.0</w:t>
      </w:r>
      <w:r w:rsidRPr="00D01C45">
        <w:rPr>
          <w:rFonts w:ascii="宋体" w:hAnsi="宋体" w:hint="eastAsia"/>
          <w:color w:val="000000" w:themeColor="text1"/>
          <w:szCs w:val="24"/>
        </w:rPr>
        <w:t>mm/</w:t>
      </w:r>
      <w:r w:rsidRPr="00D01C45">
        <w:rPr>
          <w:rFonts w:ascii="宋体" w:hAnsi="宋体"/>
          <w:color w:val="000000" w:themeColor="text1"/>
          <w:szCs w:val="24"/>
        </w:rPr>
        <w:t>8</w:t>
      </w:r>
      <w:r w:rsidRPr="00D01C45">
        <w:rPr>
          <w:rFonts w:ascii="宋体" w:hAnsi="宋体" w:hint="eastAsia"/>
          <w:color w:val="000000" w:themeColor="text1"/>
          <w:szCs w:val="24"/>
        </w:rPr>
        <w:t>英寸标准盘丝、ø</w:t>
      </w:r>
      <w:r w:rsidRPr="00D01C45">
        <w:rPr>
          <w:rFonts w:ascii="宋体" w:hAnsi="宋体"/>
          <w:color w:val="000000" w:themeColor="text1"/>
          <w:szCs w:val="24"/>
        </w:rPr>
        <w:t xml:space="preserve"> 2.0</w:t>
      </w:r>
      <w:r w:rsidRPr="00D01C45">
        <w:rPr>
          <w:rFonts w:ascii="宋体" w:hAnsi="宋体" w:hint="eastAsia"/>
          <w:color w:val="000000" w:themeColor="text1"/>
          <w:szCs w:val="24"/>
        </w:rPr>
        <w:t>mm</w:t>
      </w:r>
      <w:r w:rsidRPr="00D01C45">
        <w:rPr>
          <w:rFonts w:ascii="宋体" w:hAnsi="宋体"/>
          <w:color w:val="000000" w:themeColor="text1"/>
          <w:szCs w:val="24"/>
        </w:rPr>
        <w:t xml:space="preserve"> </w:t>
      </w:r>
      <w:r w:rsidRPr="00D01C45">
        <w:rPr>
          <w:rFonts w:ascii="宋体" w:hAnsi="宋体" w:hint="eastAsia"/>
          <w:color w:val="000000" w:themeColor="text1"/>
          <w:szCs w:val="24"/>
        </w:rPr>
        <w:t>直丝，3</w:t>
      </w:r>
      <w:r w:rsidRPr="00D01C45">
        <w:rPr>
          <w:rFonts w:ascii="宋体" w:hAnsi="宋体"/>
          <w:color w:val="000000" w:themeColor="text1"/>
          <w:szCs w:val="24"/>
        </w:rPr>
        <w:t>16LN-316LN</w:t>
      </w:r>
      <w:r w:rsidRPr="00D01C45">
        <w:rPr>
          <w:rFonts w:ascii="宋体" w:hAnsi="宋体" w:hint="eastAsia"/>
          <w:color w:val="000000" w:themeColor="text1"/>
          <w:szCs w:val="24"/>
        </w:rPr>
        <w:t>及3</w:t>
      </w:r>
      <w:r w:rsidRPr="00D01C45">
        <w:rPr>
          <w:rFonts w:ascii="宋体" w:hAnsi="宋体"/>
          <w:color w:val="000000" w:themeColor="text1"/>
          <w:szCs w:val="24"/>
        </w:rPr>
        <w:t>16LN-N50</w:t>
      </w:r>
      <w:r w:rsidRPr="00D01C45">
        <w:rPr>
          <w:rFonts w:ascii="宋体" w:hAnsi="宋体" w:hint="eastAsia"/>
          <w:color w:val="000000" w:themeColor="text1"/>
          <w:szCs w:val="24"/>
        </w:rPr>
        <w:t>焊材为伯乐E</w:t>
      </w:r>
      <w:r w:rsidRPr="00D01C45">
        <w:rPr>
          <w:rFonts w:ascii="宋体" w:hAnsi="宋体"/>
          <w:color w:val="000000" w:themeColor="text1"/>
          <w:szCs w:val="24"/>
        </w:rPr>
        <w:t>R317L</w:t>
      </w:r>
      <w:r w:rsidRPr="00D01C45">
        <w:rPr>
          <w:rFonts w:ascii="宋体" w:hAnsi="宋体" w:hint="eastAsia"/>
          <w:color w:val="000000" w:themeColor="text1"/>
          <w:szCs w:val="24"/>
        </w:rPr>
        <w:t>（mod</w:t>
      </w:r>
      <w:r w:rsidRPr="00D01C45">
        <w:rPr>
          <w:rFonts w:ascii="宋体" w:hAnsi="宋体"/>
          <w:color w:val="000000" w:themeColor="text1"/>
          <w:szCs w:val="24"/>
        </w:rPr>
        <w:t>.</w:t>
      </w:r>
      <w:r w:rsidRPr="00D01C45">
        <w:rPr>
          <w:rFonts w:ascii="宋体" w:hAnsi="宋体" w:hint="eastAsia"/>
          <w:color w:val="000000" w:themeColor="text1"/>
          <w:szCs w:val="24"/>
        </w:rPr>
        <w:t>），规格: ø</w:t>
      </w:r>
      <w:r w:rsidRPr="00D01C45">
        <w:rPr>
          <w:rFonts w:ascii="宋体" w:hAnsi="宋体"/>
          <w:color w:val="000000" w:themeColor="text1"/>
          <w:szCs w:val="24"/>
        </w:rPr>
        <w:t>1.0</w:t>
      </w:r>
      <w:r w:rsidRPr="00D01C45">
        <w:rPr>
          <w:rFonts w:ascii="宋体" w:hAnsi="宋体" w:hint="eastAsia"/>
          <w:color w:val="000000" w:themeColor="text1"/>
          <w:szCs w:val="24"/>
        </w:rPr>
        <w:t>mm/</w:t>
      </w:r>
      <w:r w:rsidRPr="00D01C45">
        <w:rPr>
          <w:rFonts w:ascii="宋体" w:hAnsi="宋体"/>
          <w:color w:val="000000" w:themeColor="text1"/>
          <w:szCs w:val="24"/>
        </w:rPr>
        <w:t>8</w:t>
      </w:r>
      <w:r w:rsidRPr="00D01C45">
        <w:rPr>
          <w:rFonts w:ascii="宋体" w:hAnsi="宋体" w:hint="eastAsia"/>
          <w:color w:val="000000" w:themeColor="text1"/>
          <w:szCs w:val="24"/>
        </w:rPr>
        <w:t>英寸标准盘丝、ø</w:t>
      </w:r>
      <w:r w:rsidRPr="00D01C45">
        <w:rPr>
          <w:rFonts w:ascii="宋体" w:hAnsi="宋体"/>
          <w:color w:val="000000" w:themeColor="text1"/>
          <w:szCs w:val="24"/>
        </w:rPr>
        <w:t xml:space="preserve"> 1.6</w:t>
      </w:r>
      <w:r w:rsidRPr="00D01C45">
        <w:rPr>
          <w:rFonts w:ascii="宋体" w:hAnsi="宋体" w:hint="eastAsia"/>
          <w:color w:val="000000" w:themeColor="text1"/>
          <w:szCs w:val="24"/>
        </w:rPr>
        <w:t>mm</w:t>
      </w:r>
      <w:r w:rsidRPr="00D01C45">
        <w:rPr>
          <w:rFonts w:ascii="宋体" w:hAnsi="宋体"/>
          <w:color w:val="000000" w:themeColor="text1"/>
          <w:szCs w:val="24"/>
        </w:rPr>
        <w:t xml:space="preserve"> </w:t>
      </w:r>
      <w:r w:rsidRPr="00D01C45">
        <w:rPr>
          <w:rFonts w:ascii="宋体" w:hAnsi="宋体" w:hint="eastAsia"/>
          <w:color w:val="000000" w:themeColor="text1"/>
          <w:szCs w:val="24"/>
        </w:rPr>
        <w:t>直丝，ø</w:t>
      </w:r>
      <w:r w:rsidRPr="00D01C45">
        <w:rPr>
          <w:rFonts w:ascii="宋体" w:hAnsi="宋体"/>
          <w:color w:val="000000" w:themeColor="text1"/>
          <w:szCs w:val="24"/>
        </w:rPr>
        <w:t xml:space="preserve"> 2.0</w:t>
      </w:r>
      <w:r w:rsidRPr="00D01C45">
        <w:rPr>
          <w:rFonts w:ascii="宋体" w:hAnsi="宋体" w:hint="eastAsia"/>
          <w:color w:val="000000" w:themeColor="text1"/>
          <w:szCs w:val="24"/>
        </w:rPr>
        <w:t>mm</w:t>
      </w:r>
      <w:r w:rsidRPr="00D01C45">
        <w:rPr>
          <w:rFonts w:ascii="宋体" w:hAnsi="宋体"/>
          <w:color w:val="000000" w:themeColor="text1"/>
          <w:szCs w:val="24"/>
        </w:rPr>
        <w:t xml:space="preserve"> </w:t>
      </w:r>
      <w:r w:rsidRPr="00D01C45">
        <w:rPr>
          <w:rFonts w:ascii="宋体" w:hAnsi="宋体" w:hint="eastAsia"/>
          <w:color w:val="000000" w:themeColor="text1"/>
          <w:szCs w:val="24"/>
        </w:rPr>
        <w:t>直丝。上述焊材性能见附件2）；</w:t>
      </w:r>
    </w:p>
    <w:p w14:paraId="409D1758" w14:textId="77777777" w:rsidR="00D01C45" w:rsidRPr="00D01C45" w:rsidRDefault="00D01C45" w:rsidP="00D01C45">
      <w:pPr>
        <w:pStyle w:val="a9"/>
        <w:widowControl/>
        <w:numPr>
          <w:ilvl w:val="0"/>
          <w:numId w:val="1"/>
        </w:numPr>
        <w:adjustRightInd w:val="0"/>
        <w:snapToGrid w:val="0"/>
        <w:contextualSpacing w:val="0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/>
          <w:color w:val="000000" w:themeColor="text1"/>
          <w:szCs w:val="24"/>
        </w:rPr>
        <w:t>焊接时，必须确保</w:t>
      </w:r>
      <w:r w:rsidRPr="00D01C45">
        <w:rPr>
          <w:rFonts w:ascii="宋体" w:hAnsi="宋体" w:hint="eastAsia"/>
          <w:color w:val="000000" w:themeColor="text1"/>
          <w:szCs w:val="24"/>
        </w:rPr>
        <w:t>线圈</w:t>
      </w:r>
      <w:proofErr w:type="gramStart"/>
      <w:r w:rsidRPr="00D01C45">
        <w:rPr>
          <w:rFonts w:ascii="宋体" w:hAnsi="宋体" w:hint="eastAsia"/>
          <w:color w:val="000000" w:themeColor="text1"/>
          <w:szCs w:val="24"/>
        </w:rPr>
        <w:t>盒内部</w:t>
      </w:r>
      <w:proofErr w:type="gramEnd"/>
      <w:r w:rsidRPr="00D01C45">
        <w:rPr>
          <w:rFonts w:ascii="宋体" w:hAnsi="宋体"/>
          <w:color w:val="000000" w:themeColor="text1"/>
          <w:szCs w:val="24"/>
        </w:rPr>
        <w:t>的</w:t>
      </w:r>
      <w:r w:rsidRPr="00D01C45">
        <w:rPr>
          <w:rFonts w:ascii="宋体" w:hAnsi="宋体" w:hint="eastAsia"/>
          <w:color w:val="000000" w:themeColor="text1"/>
          <w:szCs w:val="24"/>
        </w:rPr>
        <w:t>线圈表面</w:t>
      </w:r>
      <w:r w:rsidRPr="00D01C45">
        <w:rPr>
          <w:rFonts w:ascii="宋体" w:hAnsi="宋体"/>
          <w:color w:val="000000" w:themeColor="text1"/>
          <w:szCs w:val="24"/>
        </w:rPr>
        <w:t>和冷却管路</w:t>
      </w:r>
      <w:r w:rsidRPr="00D01C45">
        <w:rPr>
          <w:rFonts w:ascii="宋体" w:hAnsi="宋体" w:hint="eastAsia"/>
          <w:color w:val="000000" w:themeColor="text1"/>
          <w:szCs w:val="24"/>
        </w:rPr>
        <w:t>树脂区域的温度＜1</w:t>
      </w:r>
      <w:r w:rsidRPr="00D01C45">
        <w:rPr>
          <w:rFonts w:ascii="宋体" w:hAnsi="宋体"/>
          <w:color w:val="000000" w:themeColor="text1"/>
          <w:szCs w:val="24"/>
        </w:rPr>
        <w:t>50</w:t>
      </w:r>
      <w:r w:rsidRPr="00D01C45">
        <w:rPr>
          <w:rFonts w:ascii="宋体" w:hAnsi="宋体" w:hint="eastAsia"/>
          <w:color w:val="000000" w:themeColor="text1"/>
          <w:szCs w:val="24"/>
        </w:rPr>
        <w:t>℃；</w:t>
      </w:r>
    </w:p>
    <w:p w14:paraId="65955BF7" w14:textId="77777777" w:rsidR="00D01C45" w:rsidRPr="00D01C45" w:rsidRDefault="00D01C45" w:rsidP="00D01C45">
      <w:pPr>
        <w:pStyle w:val="a9"/>
        <w:widowControl/>
        <w:numPr>
          <w:ilvl w:val="0"/>
          <w:numId w:val="1"/>
        </w:numPr>
        <w:adjustRightInd w:val="0"/>
        <w:snapToGrid w:val="0"/>
        <w:contextualSpacing w:val="0"/>
        <w:rPr>
          <w:rFonts w:ascii="宋体" w:hAnsi="宋体"/>
          <w:color w:val="000000" w:themeColor="text1"/>
          <w:szCs w:val="24"/>
        </w:rPr>
      </w:pPr>
      <w:proofErr w:type="gramStart"/>
      <w:r w:rsidRPr="00D01C45">
        <w:rPr>
          <w:rFonts w:ascii="宋体" w:hAnsi="宋体" w:hint="eastAsia"/>
          <w:color w:val="000000" w:themeColor="text1"/>
          <w:szCs w:val="24"/>
        </w:rPr>
        <w:t>焊接全</w:t>
      </w:r>
      <w:proofErr w:type="gramEnd"/>
      <w:r w:rsidRPr="00D01C45">
        <w:rPr>
          <w:rFonts w:ascii="宋体" w:hAnsi="宋体" w:hint="eastAsia"/>
          <w:color w:val="000000" w:themeColor="text1"/>
          <w:szCs w:val="24"/>
        </w:rPr>
        <w:t>过程中各类数据需予以记录；</w:t>
      </w:r>
    </w:p>
    <w:p w14:paraId="2DF5FA22" w14:textId="77777777" w:rsidR="00D01C45" w:rsidRPr="00D01C45" w:rsidRDefault="00D01C45" w:rsidP="00D01C45">
      <w:pPr>
        <w:pStyle w:val="a9"/>
        <w:widowControl/>
        <w:numPr>
          <w:ilvl w:val="0"/>
          <w:numId w:val="1"/>
        </w:numPr>
        <w:adjustRightInd w:val="0"/>
        <w:snapToGrid w:val="0"/>
        <w:contextualSpacing w:val="0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/>
          <w:color w:val="000000" w:themeColor="text1"/>
          <w:szCs w:val="24"/>
        </w:rPr>
        <w:t>焊接区域必须保持极高清洁度，特别是进行根部返修时，必须采取严格措施（如使用吸尘装置、设置隔离区）防止金属碎屑、磨料粉尘等污染物进入线圈盒内部，以免损伤</w:t>
      </w:r>
      <w:r w:rsidRPr="00D01C45">
        <w:rPr>
          <w:rFonts w:ascii="宋体" w:hAnsi="宋体" w:hint="eastAsia"/>
          <w:color w:val="000000" w:themeColor="text1"/>
          <w:szCs w:val="24"/>
        </w:rPr>
        <w:t>、污染线圈</w:t>
      </w:r>
      <w:r w:rsidRPr="00D01C45">
        <w:rPr>
          <w:rFonts w:ascii="宋体" w:hAnsi="宋体"/>
          <w:color w:val="000000" w:themeColor="text1"/>
          <w:szCs w:val="24"/>
        </w:rPr>
        <w:t>绝缘或堵塞冷却通道</w:t>
      </w:r>
      <w:r w:rsidRPr="00D01C45">
        <w:rPr>
          <w:rFonts w:ascii="宋体" w:hAnsi="宋体" w:hint="eastAsia"/>
          <w:color w:val="000000" w:themeColor="text1"/>
          <w:szCs w:val="24"/>
        </w:rPr>
        <w:t>；</w:t>
      </w:r>
    </w:p>
    <w:p w14:paraId="5089B74D" w14:textId="77777777" w:rsidR="00D01C45" w:rsidRPr="00D01C45" w:rsidRDefault="00D01C45" w:rsidP="00D01C45">
      <w:pPr>
        <w:pStyle w:val="a9"/>
        <w:numPr>
          <w:ilvl w:val="0"/>
          <w:numId w:val="1"/>
        </w:numPr>
        <w:contextualSpacing w:val="0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任何碳钢部件不得与线圈、线圈盒直接接触，直接相接触的材料仅可为奥氏体不锈钢、G10或玻纤树脂制品、</w:t>
      </w:r>
      <w:proofErr w:type="gramStart"/>
      <w:r w:rsidRPr="00D01C45">
        <w:rPr>
          <w:rFonts w:ascii="宋体" w:hAnsi="宋体" w:hint="eastAsia"/>
          <w:bCs/>
          <w:color w:val="000000" w:themeColor="text1"/>
          <w:szCs w:val="24"/>
        </w:rPr>
        <w:t>特</w:t>
      </w:r>
      <w:proofErr w:type="gramEnd"/>
      <w:r w:rsidRPr="00D01C45">
        <w:rPr>
          <w:rFonts w:ascii="宋体" w:hAnsi="宋体" w:hint="eastAsia"/>
          <w:bCs/>
          <w:color w:val="000000" w:themeColor="text1"/>
          <w:szCs w:val="24"/>
        </w:rPr>
        <w:t>氟龙、聚酰亚胺、铝或铝合金，且接触材料无磁、无卤素；</w:t>
      </w:r>
    </w:p>
    <w:p w14:paraId="4E49F3B7" w14:textId="77777777" w:rsidR="00D01C45" w:rsidRPr="00D01C45" w:rsidRDefault="00D01C45" w:rsidP="00D01C45">
      <w:pPr>
        <w:pStyle w:val="a9"/>
        <w:numPr>
          <w:ilvl w:val="0"/>
          <w:numId w:val="1"/>
        </w:numPr>
        <w:contextualSpacing w:val="0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 w:cs="宋体" w:hint="eastAsia"/>
          <w:color w:val="000000" w:themeColor="text1"/>
          <w:szCs w:val="24"/>
        </w:rPr>
        <w:t>乙</w:t>
      </w:r>
      <w:r w:rsidRPr="00D01C45">
        <w:rPr>
          <w:rFonts w:ascii="宋体" w:hAnsi="宋体"/>
          <w:color w:val="000000" w:themeColor="text1"/>
          <w:szCs w:val="24"/>
        </w:rPr>
        <w:t>方应对处于</w:t>
      </w:r>
      <w:r w:rsidRPr="00D01C45">
        <w:rPr>
          <w:rFonts w:ascii="宋体" w:hAnsi="宋体" w:hint="eastAsia"/>
          <w:color w:val="000000" w:themeColor="text1"/>
          <w:szCs w:val="24"/>
        </w:rPr>
        <w:t>TF线圈组装焊接</w:t>
      </w:r>
      <w:r w:rsidRPr="00D01C45">
        <w:rPr>
          <w:rFonts w:ascii="宋体" w:hAnsi="宋体"/>
          <w:color w:val="000000" w:themeColor="text1"/>
          <w:szCs w:val="24"/>
        </w:rPr>
        <w:t>过程中的TF</w:t>
      </w:r>
      <w:r w:rsidRPr="00D01C45">
        <w:rPr>
          <w:rFonts w:ascii="宋体" w:hAnsi="宋体" w:hint="eastAsia"/>
          <w:color w:val="000000" w:themeColor="text1"/>
          <w:szCs w:val="24"/>
        </w:rPr>
        <w:t>线圈、线圈盒、终端箱、各</w:t>
      </w:r>
      <w:r w:rsidRPr="00D01C45">
        <w:rPr>
          <w:rFonts w:ascii="宋体" w:hAnsi="宋体" w:hint="eastAsia"/>
          <w:color w:val="000000" w:themeColor="text1"/>
          <w:szCs w:val="24"/>
        </w:rPr>
        <w:lastRenderedPageBreak/>
        <w:t>类产品部件</w:t>
      </w:r>
      <w:r w:rsidRPr="00D01C45">
        <w:rPr>
          <w:rFonts w:ascii="宋体" w:hAnsi="宋体"/>
          <w:color w:val="000000" w:themeColor="text1"/>
          <w:szCs w:val="24"/>
        </w:rPr>
        <w:t>进行防护，防止</w:t>
      </w:r>
      <w:r w:rsidRPr="00D01C45">
        <w:rPr>
          <w:rFonts w:ascii="宋体" w:hAnsi="宋体" w:hint="eastAsia"/>
          <w:color w:val="000000" w:themeColor="text1"/>
          <w:szCs w:val="24"/>
        </w:rPr>
        <w:t>TF磁体</w:t>
      </w:r>
      <w:r w:rsidRPr="00D01C45">
        <w:rPr>
          <w:rFonts w:ascii="宋体" w:hAnsi="宋体"/>
          <w:color w:val="000000" w:themeColor="text1"/>
          <w:szCs w:val="24"/>
        </w:rPr>
        <w:t>在</w:t>
      </w:r>
      <w:r w:rsidRPr="00D01C45">
        <w:rPr>
          <w:rFonts w:ascii="宋体" w:hAnsi="宋体" w:hint="eastAsia"/>
          <w:color w:val="000000" w:themeColor="text1"/>
          <w:szCs w:val="24"/>
        </w:rPr>
        <w:t>组装焊接</w:t>
      </w:r>
      <w:r w:rsidRPr="00D01C45">
        <w:rPr>
          <w:rFonts w:ascii="宋体" w:hAnsi="宋体"/>
          <w:color w:val="000000" w:themeColor="text1"/>
          <w:szCs w:val="24"/>
        </w:rPr>
        <w:t>过程发生损坏、磕碰</w:t>
      </w:r>
      <w:r w:rsidRPr="00D01C45">
        <w:rPr>
          <w:rFonts w:ascii="宋体" w:hAnsi="宋体" w:hint="eastAsia"/>
          <w:color w:val="000000" w:themeColor="text1"/>
          <w:szCs w:val="24"/>
        </w:rPr>
        <w:t>、污染等；</w:t>
      </w:r>
    </w:p>
    <w:p w14:paraId="06179F28" w14:textId="77777777" w:rsidR="00D01C45" w:rsidRPr="00D01C45" w:rsidRDefault="00D01C45" w:rsidP="00D01C45">
      <w:pPr>
        <w:pStyle w:val="a9"/>
        <w:widowControl/>
        <w:numPr>
          <w:ilvl w:val="0"/>
          <w:numId w:val="1"/>
        </w:numPr>
        <w:adjustRightInd w:val="0"/>
        <w:snapToGrid w:val="0"/>
        <w:contextualSpacing w:val="0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 w:hint="eastAsia"/>
          <w:color w:val="000000" w:themeColor="text1"/>
          <w:szCs w:val="24"/>
        </w:rPr>
        <w:t>TF线圈盒组装焊接过程中，不得对线圈（含终端箱）、线圈盒部件及线圈绝缘造成任何损坏、油污染和污渍污染等，仅允许使用无卤素记号笔，并提供第三方检测报告与甲方；</w:t>
      </w:r>
    </w:p>
    <w:p w14:paraId="534175AE" w14:textId="77777777" w:rsidR="00D01C45" w:rsidRPr="00D01C45" w:rsidRDefault="00D01C45" w:rsidP="00D01C45">
      <w:pPr>
        <w:pStyle w:val="a9"/>
        <w:widowControl/>
        <w:numPr>
          <w:ilvl w:val="0"/>
          <w:numId w:val="1"/>
        </w:numPr>
        <w:adjustRightInd w:val="0"/>
        <w:snapToGrid w:val="0"/>
        <w:contextualSpacing w:val="0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 w:hint="eastAsia"/>
          <w:color w:val="000000" w:themeColor="text1"/>
          <w:szCs w:val="24"/>
        </w:rPr>
        <w:t>现场任何切割、打磨工作，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必须向甲方提供申请，经甲方批准后，方可实施。并做好线圈、线圈盒及现场防护，防止金属碎屑污染TF磁体，且</w:t>
      </w:r>
      <w:proofErr w:type="gramStart"/>
      <w:r w:rsidRPr="00D01C45">
        <w:rPr>
          <w:rFonts w:ascii="宋体" w:hAnsi="宋体" w:hint="eastAsia"/>
          <w:bCs/>
          <w:color w:val="000000" w:themeColor="text1"/>
          <w:szCs w:val="24"/>
        </w:rPr>
        <w:t>碎屑需</w:t>
      </w:r>
      <w:proofErr w:type="gramEnd"/>
      <w:r w:rsidRPr="00D01C45">
        <w:rPr>
          <w:rFonts w:ascii="宋体" w:hAnsi="宋体" w:hint="eastAsia"/>
          <w:bCs/>
          <w:color w:val="000000" w:themeColor="text1"/>
          <w:szCs w:val="24"/>
        </w:rPr>
        <w:t>及时收集并清除；</w:t>
      </w:r>
    </w:p>
    <w:p w14:paraId="114C7E3D" w14:textId="77777777" w:rsidR="00D01C45" w:rsidRPr="00D01C45" w:rsidRDefault="00D01C45" w:rsidP="00D01C45">
      <w:pPr>
        <w:pStyle w:val="a9"/>
        <w:widowControl/>
        <w:numPr>
          <w:ilvl w:val="0"/>
          <w:numId w:val="1"/>
        </w:numPr>
        <w:adjustRightInd w:val="0"/>
        <w:snapToGrid w:val="0"/>
        <w:contextualSpacing w:val="0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 w:hint="eastAsia"/>
          <w:color w:val="000000" w:themeColor="text1"/>
          <w:szCs w:val="24"/>
        </w:rPr>
        <w:t>现场不得存放任何易燃、易爆物质，并做好消防预案。</w:t>
      </w:r>
    </w:p>
    <w:p w14:paraId="3E939E76" w14:textId="77777777" w:rsidR="00D01C45" w:rsidRPr="00D01C45" w:rsidRDefault="00D01C45" w:rsidP="00D01C45">
      <w:pPr>
        <w:pStyle w:val="3"/>
        <w:rPr>
          <w:rFonts w:ascii="宋体" w:eastAsia="宋体" w:hAnsi="宋体"/>
          <w:color w:val="000000" w:themeColor="text1"/>
          <w:sz w:val="24"/>
          <w:szCs w:val="24"/>
        </w:rPr>
      </w:pPr>
      <w:bookmarkStart w:id="3" w:name="_Toc215839757"/>
      <w:r w:rsidRPr="00D01C45">
        <w:rPr>
          <w:rFonts w:ascii="宋体" w:eastAsia="宋体" w:hAnsi="宋体" w:hint="eastAsia"/>
          <w:color w:val="000000" w:themeColor="text1"/>
          <w:sz w:val="24"/>
          <w:szCs w:val="24"/>
        </w:rPr>
        <w:t>1.3 焊缝质量及无损检测要求</w:t>
      </w:r>
      <w:bookmarkEnd w:id="3"/>
    </w:p>
    <w:p w14:paraId="4032E677" w14:textId="77777777" w:rsidR="00D01C45" w:rsidRPr="00D01C45" w:rsidRDefault="00D01C45" w:rsidP="00D01C45">
      <w:pPr>
        <w:pStyle w:val="a9"/>
        <w:widowControl/>
        <w:numPr>
          <w:ilvl w:val="0"/>
          <w:numId w:val="3"/>
        </w:numPr>
        <w:adjustRightInd w:val="0"/>
        <w:snapToGrid w:val="0"/>
        <w:contextualSpacing w:val="0"/>
        <w:jc w:val="left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 w:hint="eastAsia"/>
          <w:color w:val="000000" w:themeColor="text1"/>
          <w:szCs w:val="24"/>
        </w:rPr>
        <w:t>焊缝质量满足</w:t>
      </w:r>
      <w:r w:rsidRPr="00D01C45">
        <w:rPr>
          <w:rFonts w:ascii="宋体" w:hAnsi="宋体"/>
          <w:color w:val="000000" w:themeColor="text1"/>
          <w:szCs w:val="24"/>
        </w:rPr>
        <w:t>ISO 5817 B</w:t>
      </w:r>
      <w:r w:rsidRPr="00D01C45">
        <w:rPr>
          <w:rFonts w:ascii="宋体" w:hAnsi="宋体" w:hint="eastAsia"/>
          <w:color w:val="000000" w:themeColor="text1"/>
          <w:szCs w:val="24"/>
        </w:rPr>
        <w:t>等级；</w:t>
      </w:r>
    </w:p>
    <w:p w14:paraId="7BC035A6" w14:textId="77777777" w:rsidR="00D01C45" w:rsidRPr="00D01C45" w:rsidRDefault="00D01C45" w:rsidP="00D01C45">
      <w:pPr>
        <w:pStyle w:val="a9"/>
        <w:widowControl/>
        <w:numPr>
          <w:ilvl w:val="0"/>
          <w:numId w:val="3"/>
        </w:numPr>
        <w:adjustRightInd w:val="0"/>
        <w:snapToGrid w:val="0"/>
        <w:contextualSpacing w:val="0"/>
        <w:jc w:val="left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 w:hint="eastAsia"/>
          <w:color w:val="000000" w:themeColor="text1"/>
          <w:szCs w:val="24"/>
        </w:rPr>
        <w:t>磁导率≤</w:t>
      </w:r>
      <w:r w:rsidRPr="00D01C45">
        <w:rPr>
          <w:rFonts w:ascii="宋体" w:hAnsi="宋体"/>
          <w:color w:val="000000" w:themeColor="text1"/>
          <w:szCs w:val="24"/>
        </w:rPr>
        <w:t>1.05</w:t>
      </w:r>
      <w:r w:rsidRPr="00D01C45">
        <w:rPr>
          <w:rFonts w:ascii="宋体" w:hAnsi="宋体" w:hint="eastAsia"/>
          <w:color w:val="000000" w:themeColor="text1"/>
          <w:szCs w:val="24"/>
        </w:rPr>
        <w:t>；</w:t>
      </w:r>
    </w:p>
    <w:p w14:paraId="17D71A04" w14:textId="77777777" w:rsidR="00D01C45" w:rsidRPr="00D01C45" w:rsidRDefault="00D01C45" w:rsidP="00D01C45">
      <w:pPr>
        <w:pStyle w:val="a9"/>
        <w:widowControl/>
        <w:numPr>
          <w:ilvl w:val="0"/>
          <w:numId w:val="3"/>
        </w:numPr>
        <w:adjustRightInd w:val="0"/>
        <w:snapToGrid w:val="0"/>
        <w:contextualSpacing w:val="0"/>
        <w:jc w:val="left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 w:hint="eastAsia"/>
          <w:color w:val="000000" w:themeColor="text1"/>
          <w:szCs w:val="24"/>
        </w:rPr>
        <w:t>铁素体≤0</w:t>
      </w:r>
      <w:r w:rsidRPr="00D01C45">
        <w:rPr>
          <w:rFonts w:ascii="宋体" w:hAnsi="宋体"/>
          <w:color w:val="000000" w:themeColor="text1"/>
          <w:szCs w:val="24"/>
        </w:rPr>
        <w:t>.5FN</w:t>
      </w:r>
      <w:r w:rsidRPr="00D01C45">
        <w:rPr>
          <w:rFonts w:ascii="宋体" w:hAnsi="宋体" w:hint="eastAsia"/>
          <w:color w:val="000000" w:themeColor="text1"/>
          <w:szCs w:val="24"/>
        </w:rPr>
        <w:t>；</w:t>
      </w:r>
    </w:p>
    <w:p w14:paraId="320DD6E8" w14:textId="77777777" w:rsidR="00D01C45" w:rsidRPr="00D01C45" w:rsidRDefault="00D01C45" w:rsidP="00D01C45">
      <w:pPr>
        <w:pStyle w:val="a9"/>
        <w:widowControl/>
        <w:numPr>
          <w:ilvl w:val="0"/>
          <w:numId w:val="3"/>
        </w:numPr>
        <w:adjustRightInd w:val="0"/>
        <w:snapToGrid w:val="0"/>
        <w:contextualSpacing w:val="0"/>
        <w:jc w:val="left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color w:val="000000" w:themeColor="text1"/>
          <w:szCs w:val="24"/>
        </w:rPr>
        <w:t>无损检测需在工装拆除并在焊缝打磨完成后进行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。</w:t>
      </w:r>
      <w:r w:rsidRPr="00D01C45">
        <w:rPr>
          <w:rFonts w:ascii="宋体" w:hAnsi="宋体"/>
          <w:bCs/>
          <w:color w:val="000000" w:themeColor="text1"/>
          <w:szCs w:val="24"/>
        </w:rPr>
        <w:t>具体检测要求如下：</w:t>
      </w:r>
    </w:p>
    <w:p w14:paraId="57FA58BF" w14:textId="77777777" w:rsidR="00D01C45" w:rsidRPr="00D01C45" w:rsidRDefault="00D01C45" w:rsidP="00D01C45">
      <w:pPr>
        <w:pStyle w:val="a9"/>
        <w:widowControl/>
        <w:numPr>
          <w:ilvl w:val="0"/>
          <w:numId w:val="2"/>
        </w:numPr>
        <w:adjustRightInd w:val="0"/>
        <w:snapToGrid w:val="0"/>
        <w:contextualSpacing w:val="0"/>
        <w:jc w:val="left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 w:hint="eastAsia"/>
          <w:color w:val="000000" w:themeColor="text1"/>
          <w:szCs w:val="24"/>
        </w:rPr>
        <w:t>100%</w:t>
      </w:r>
      <w:r w:rsidRPr="00D01C45">
        <w:rPr>
          <w:rFonts w:ascii="宋体" w:hAnsi="宋体"/>
          <w:color w:val="000000" w:themeColor="text1"/>
          <w:szCs w:val="24"/>
        </w:rPr>
        <w:t>目视检测：执行标准ISO 17637，验收标准ISO 5817</w:t>
      </w:r>
      <w:r w:rsidRPr="00D01C45" w:rsidDel="00244968">
        <w:rPr>
          <w:rFonts w:ascii="宋体" w:hAnsi="宋体"/>
          <w:color w:val="000000" w:themeColor="text1"/>
          <w:szCs w:val="24"/>
        </w:rPr>
        <w:t xml:space="preserve"> </w:t>
      </w:r>
      <w:r w:rsidRPr="00D01C45">
        <w:rPr>
          <w:rFonts w:ascii="宋体" w:hAnsi="宋体"/>
          <w:color w:val="000000" w:themeColor="text1"/>
          <w:szCs w:val="24"/>
        </w:rPr>
        <w:t>B，包含根部打底内窥镜检查</w:t>
      </w:r>
      <w:r w:rsidRPr="00D01C45">
        <w:rPr>
          <w:rFonts w:ascii="宋体" w:hAnsi="宋体" w:hint="eastAsia"/>
          <w:color w:val="000000" w:themeColor="text1"/>
          <w:szCs w:val="24"/>
        </w:rPr>
        <w:t>；</w:t>
      </w:r>
    </w:p>
    <w:p w14:paraId="3A2B88C1" w14:textId="77777777" w:rsidR="00D01C45" w:rsidRPr="00D01C45" w:rsidRDefault="00D01C45" w:rsidP="00D01C45">
      <w:pPr>
        <w:pStyle w:val="a9"/>
        <w:widowControl/>
        <w:numPr>
          <w:ilvl w:val="0"/>
          <w:numId w:val="2"/>
        </w:numPr>
        <w:adjustRightInd w:val="0"/>
        <w:snapToGrid w:val="0"/>
        <w:contextualSpacing w:val="0"/>
        <w:jc w:val="left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100%</w:t>
      </w:r>
      <w:r w:rsidRPr="00D01C45">
        <w:rPr>
          <w:rFonts w:ascii="宋体" w:hAnsi="宋体"/>
          <w:bCs/>
          <w:color w:val="000000" w:themeColor="text1"/>
          <w:szCs w:val="24"/>
        </w:rPr>
        <w:t>渗透测试：</w:t>
      </w:r>
      <w:r w:rsidRPr="00D01C45">
        <w:rPr>
          <w:rFonts w:ascii="宋体" w:hAnsi="宋体"/>
          <w:color w:val="000000" w:themeColor="text1"/>
          <w:szCs w:val="24"/>
        </w:rPr>
        <w:t>执行标准</w:t>
      </w:r>
      <w:r w:rsidRPr="00D01C45">
        <w:rPr>
          <w:rFonts w:ascii="宋体" w:hAnsi="宋体" w:hint="eastAsia"/>
          <w:color w:val="000000" w:themeColor="text1"/>
          <w:szCs w:val="24"/>
        </w:rPr>
        <w:t>ISO3452-1，</w:t>
      </w:r>
      <w:r w:rsidRPr="00D01C45">
        <w:rPr>
          <w:rFonts w:ascii="宋体" w:hAnsi="宋体"/>
          <w:color w:val="000000" w:themeColor="text1"/>
          <w:szCs w:val="24"/>
        </w:rPr>
        <w:t>验收标准</w:t>
      </w:r>
      <w:r w:rsidRPr="00D01C45">
        <w:rPr>
          <w:rFonts w:ascii="宋体" w:hAnsi="宋体" w:hint="eastAsia"/>
          <w:color w:val="000000" w:themeColor="text1"/>
          <w:szCs w:val="24"/>
        </w:rPr>
        <w:t>ISO23277 2x级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；</w:t>
      </w:r>
    </w:p>
    <w:p w14:paraId="332A2723" w14:textId="77777777" w:rsidR="00D01C45" w:rsidRPr="00D01C45" w:rsidRDefault="00D01C45" w:rsidP="00D01C45">
      <w:pPr>
        <w:pStyle w:val="a9"/>
        <w:widowControl/>
        <w:numPr>
          <w:ilvl w:val="0"/>
          <w:numId w:val="2"/>
        </w:numPr>
        <w:adjustRightInd w:val="0"/>
        <w:snapToGrid w:val="0"/>
        <w:contextualSpacing w:val="0"/>
        <w:jc w:val="left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100%</w:t>
      </w:r>
      <w:r w:rsidRPr="00D01C45">
        <w:rPr>
          <w:rFonts w:ascii="宋体" w:hAnsi="宋体"/>
          <w:bCs/>
          <w:color w:val="000000" w:themeColor="text1"/>
          <w:szCs w:val="24"/>
        </w:rPr>
        <w:t xml:space="preserve">超声波检测：100%检测，执行标准ISO </w:t>
      </w:r>
      <w:bookmarkStart w:id="4" w:name="_Hlk212038105"/>
      <w:r w:rsidRPr="00D01C45">
        <w:rPr>
          <w:rFonts w:ascii="宋体" w:hAnsi="宋体"/>
          <w:bCs/>
          <w:color w:val="000000" w:themeColor="text1"/>
          <w:szCs w:val="24"/>
        </w:rPr>
        <w:t>2282</w:t>
      </w:r>
      <w:bookmarkEnd w:id="4"/>
      <w:r w:rsidRPr="00D01C45">
        <w:rPr>
          <w:rFonts w:ascii="宋体" w:hAnsi="宋体" w:hint="eastAsia"/>
          <w:bCs/>
          <w:color w:val="000000" w:themeColor="text1"/>
          <w:szCs w:val="24"/>
        </w:rPr>
        <w:t>不低于B级</w:t>
      </w:r>
      <w:r w:rsidRPr="00D01C45">
        <w:rPr>
          <w:rFonts w:ascii="宋体" w:hAnsi="宋体"/>
          <w:bCs/>
          <w:color w:val="000000" w:themeColor="text1"/>
          <w:szCs w:val="24"/>
        </w:rPr>
        <w:t>，验收标准GB/T 29712等级 2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；</w:t>
      </w:r>
    </w:p>
    <w:p w14:paraId="732C2714" w14:textId="77777777" w:rsidR="00D01C45" w:rsidRPr="00D01C45" w:rsidRDefault="00D01C45" w:rsidP="00D01C45">
      <w:pPr>
        <w:pStyle w:val="a9"/>
        <w:widowControl/>
        <w:numPr>
          <w:ilvl w:val="0"/>
          <w:numId w:val="2"/>
        </w:numPr>
        <w:adjustRightInd w:val="0"/>
        <w:snapToGrid w:val="0"/>
        <w:contextualSpacing w:val="0"/>
        <w:jc w:val="left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允许用如R</w:t>
      </w:r>
      <w:r w:rsidRPr="00D01C45">
        <w:rPr>
          <w:rFonts w:ascii="宋体" w:hAnsi="宋体"/>
          <w:bCs/>
          <w:color w:val="000000" w:themeColor="text1"/>
          <w:szCs w:val="24"/>
        </w:rPr>
        <w:t>T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等体积型缺陷检测方法替代超声波检测，但替代方案需经甲方认可。</w:t>
      </w:r>
    </w:p>
    <w:p w14:paraId="7FE42166" w14:textId="77777777" w:rsidR="00D01C45" w:rsidRPr="00D01C45" w:rsidRDefault="00D01C45" w:rsidP="00D01C45">
      <w:pPr>
        <w:ind w:firstLine="420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特别的，乙方需给出</w:t>
      </w:r>
      <w:r w:rsidRPr="00D01C45">
        <w:rPr>
          <w:rFonts w:ascii="宋体" w:hAnsi="宋体"/>
          <w:bCs/>
          <w:color w:val="000000" w:themeColor="text1"/>
          <w:szCs w:val="24"/>
        </w:rPr>
        <w:t>AU-BU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焊接过程中的无损检测，旨在确保该处焊缝根部及近根部无超标缺陷，以减少返修工作量。该处焊缝应在焊接完成1</w:t>
      </w:r>
      <w:r w:rsidRPr="00D01C45">
        <w:rPr>
          <w:rFonts w:ascii="宋体" w:hAnsi="宋体"/>
          <w:bCs/>
          <w:color w:val="000000" w:themeColor="text1"/>
          <w:szCs w:val="24"/>
        </w:rPr>
        <w:t>/3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、2</w:t>
      </w:r>
      <w:r w:rsidRPr="00D01C45">
        <w:rPr>
          <w:rFonts w:ascii="宋体" w:hAnsi="宋体"/>
          <w:bCs/>
          <w:color w:val="000000" w:themeColor="text1"/>
          <w:szCs w:val="24"/>
        </w:rPr>
        <w:t>/3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焊缝厚度时进行检测。焊接过程中的A</w:t>
      </w:r>
      <w:r w:rsidRPr="00D01C45">
        <w:rPr>
          <w:rFonts w:ascii="宋体" w:hAnsi="宋体"/>
          <w:bCs/>
          <w:color w:val="000000" w:themeColor="text1"/>
          <w:szCs w:val="24"/>
        </w:rPr>
        <w:t>U-BU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焊缝检测工艺需进行验证以保障检测的准确性。最终方案需经甲方认可后方可实施。</w:t>
      </w:r>
    </w:p>
    <w:p w14:paraId="6DE23F10" w14:textId="77777777" w:rsidR="00D01C45" w:rsidRPr="00D01C45" w:rsidRDefault="00D01C45" w:rsidP="00D01C45">
      <w:pPr>
        <w:pStyle w:val="3"/>
        <w:rPr>
          <w:rFonts w:ascii="宋体" w:eastAsia="宋体" w:hAnsi="宋体"/>
          <w:color w:val="000000" w:themeColor="text1"/>
          <w:sz w:val="24"/>
          <w:szCs w:val="24"/>
        </w:rPr>
      </w:pPr>
      <w:bookmarkStart w:id="5" w:name="_Toc215839758"/>
      <w:r w:rsidRPr="00D01C45">
        <w:rPr>
          <w:rFonts w:ascii="宋体" w:eastAsia="宋体" w:hAnsi="宋体" w:hint="eastAsia"/>
          <w:color w:val="000000" w:themeColor="text1"/>
          <w:sz w:val="24"/>
          <w:szCs w:val="24"/>
        </w:rPr>
        <w:t>1.5 尺寸检测要求</w:t>
      </w:r>
      <w:bookmarkEnd w:id="5"/>
    </w:p>
    <w:p w14:paraId="1B9A3024" w14:textId="77777777" w:rsidR="00D01C45" w:rsidRPr="00D01C45" w:rsidRDefault="00D01C45" w:rsidP="00D01C45">
      <w:pPr>
        <w:ind w:firstLine="420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 w:hint="eastAsia"/>
          <w:color w:val="000000" w:themeColor="text1"/>
          <w:szCs w:val="24"/>
        </w:rPr>
        <w:t>测量设备需采用</w:t>
      </w:r>
      <w:proofErr w:type="gramStart"/>
      <w:r w:rsidRPr="00D01C45">
        <w:rPr>
          <w:rFonts w:ascii="宋体" w:hAnsi="宋体" w:hint="eastAsia"/>
          <w:color w:val="000000" w:themeColor="text1"/>
          <w:szCs w:val="24"/>
        </w:rPr>
        <w:t>徕</w:t>
      </w:r>
      <w:proofErr w:type="gramEnd"/>
      <w:r w:rsidRPr="00D01C45">
        <w:rPr>
          <w:rFonts w:ascii="宋体" w:hAnsi="宋体" w:hint="eastAsia"/>
          <w:color w:val="000000" w:themeColor="text1"/>
          <w:szCs w:val="24"/>
        </w:rPr>
        <w:t>卡AT960 LR/MR或更高测量精度的设备（可为其他品牌）。</w:t>
      </w:r>
    </w:p>
    <w:p w14:paraId="05359B24" w14:textId="77777777" w:rsidR="00D01C45" w:rsidRPr="00D01C45" w:rsidRDefault="00D01C45" w:rsidP="00D01C45">
      <w:pPr>
        <w:pStyle w:val="a9"/>
        <w:widowControl/>
        <w:numPr>
          <w:ilvl w:val="0"/>
          <w:numId w:val="4"/>
        </w:numPr>
        <w:adjustRightInd w:val="0"/>
        <w:snapToGrid w:val="0"/>
        <w:contextualSpacing w:val="0"/>
        <w:rPr>
          <w:rFonts w:ascii="宋体" w:hAnsi="宋体"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lastRenderedPageBreak/>
        <w:t>焊接开始前，</w:t>
      </w:r>
      <w:r w:rsidRPr="00D01C45">
        <w:rPr>
          <w:rFonts w:ascii="宋体" w:hAnsi="宋体" w:hint="eastAsia"/>
          <w:color w:val="000000" w:themeColor="text1"/>
          <w:szCs w:val="24"/>
        </w:rPr>
        <w:t>使用激光跟踪仪、三维扫描仪等精密测量工具，对工件关键尺寸、关键点坐标（如孔位、</w:t>
      </w:r>
      <w:proofErr w:type="gramStart"/>
      <w:r w:rsidRPr="00D01C45">
        <w:rPr>
          <w:rFonts w:ascii="宋体" w:hAnsi="宋体" w:hint="eastAsia"/>
          <w:color w:val="000000" w:themeColor="text1"/>
          <w:szCs w:val="24"/>
        </w:rPr>
        <w:t>安装面</w:t>
      </w:r>
      <w:proofErr w:type="gramEnd"/>
      <w:r w:rsidRPr="00D01C45">
        <w:rPr>
          <w:rFonts w:ascii="宋体" w:hAnsi="宋体" w:hint="eastAsia"/>
          <w:color w:val="000000" w:themeColor="text1"/>
          <w:szCs w:val="24"/>
        </w:rPr>
        <w:t>高度、长度、对角线等）进行全面测量并详细记录，形成初始状态文件，以方便后续在焊接过程中的对比；</w:t>
      </w:r>
    </w:p>
    <w:p w14:paraId="748D612F" w14:textId="77777777" w:rsidR="00D01C45" w:rsidRPr="00D01C45" w:rsidRDefault="00D01C45" w:rsidP="00D01C45">
      <w:pPr>
        <w:pStyle w:val="a9"/>
        <w:widowControl/>
        <w:numPr>
          <w:ilvl w:val="0"/>
          <w:numId w:val="4"/>
        </w:numPr>
        <w:adjustRightInd w:val="0"/>
        <w:snapToGrid w:val="0"/>
        <w:contextualSpacing w:val="0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焊接过程中至工装拆除前，根据焊接工艺规程在每个节点进行尺寸的检测对比；</w:t>
      </w:r>
    </w:p>
    <w:p w14:paraId="6ED62F3F" w14:textId="77777777" w:rsidR="00D01C45" w:rsidRPr="00D01C45" w:rsidRDefault="00D01C45" w:rsidP="00D01C45">
      <w:pPr>
        <w:pStyle w:val="a9"/>
        <w:widowControl/>
        <w:numPr>
          <w:ilvl w:val="0"/>
          <w:numId w:val="4"/>
        </w:numPr>
        <w:adjustRightInd w:val="0"/>
        <w:snapToGrid w:val="0"/>
        <w:contextualSpacing w:val="0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工装拆除时至工装拆除完成，每一段工装拆除后都要对关键监测点进行测量，与拆除前的数据进行对比。工装拆除时不允许现场有抡锤、等离子切割等使绕组震动或影响现场环境的操作。</w:t>
      </w:r>
    </w:p>
    <w:p w14:paraId="29DF88BC" w14:textId="77777777" w:rsidR="00D01C45" w:rsidRPr="00D01C45" w:rsidRDefault="00D01C45" w:rsidP="00D01C45">
      <w:pPr>
        <w:pStyle w:val="3"/>
        <w:rPr>
          <w:rFonts w:ascii="宋体" w:eastAsia="宋体" w:hAnsi="宋体"/>
          <w:color w:val="000000" w:themeColor="text1"/>
          <w:sz w:val="24"/>
          <w:szCs w:val="24"/>
        </w:rPr>
      </w:pPr>
      <w:bookmarkStart w:id="6" w:name="_Toc215839759"/>
      <w:r w:rsidRPr="00D01C45">
        <w:rPr>
          <w:rFonts w:ascii="宋体" w:eastAsia="宋体" w:hAnsi="宋体" w:hint="eastAsia"/>
          <w:color w:val="000000" w:themeColor="text1"/>
          <w:sz w:val="24"/>
          <w:szCs w:val="24"/>
        </w:rPr>
        <w:t>1.6 焊缝打磨要求</w:t>
      </w:r>
      <w:bookmarkEnd w:id="6"/>
    </w:p>
    <w:p w14:paraId="7F8D7015" w14:textId="77777777" w:rsidR="00D01C45" w:rsidRPr="00D01C45" w:rsidRDefault="00D01C45" w:rsidP="00D01C45">
      <w:pPr>
        <w:pStyle w:val="4"/>
        <w:rPr>
          <w:rFonts w:ascii="宋体" w:hAnsi="宋体"/>
          <w:color w:val="000000" w:themeColor="text1"/>
          <w:sz w:val="24"/>
          <w:szCs w:val="24"/>
        </w:rPr>
      </w:pPr>
      <w:r w:rsidRPr="00D01C45">
        <w:rPr>
          <w:rFonts w:ascii="宋体" w:hAnsi="宋体" w:hint="eastAsia"/>
          <w:color w:val="000000" w:themeColor="text1"/>
          <w:sz w:val="24"/>
          <w:szCs w:val="24"/>
        </w:rPr>
        <w:t>1.6.1 打磨总体要求</w:t>
      </w:r>
    </w:p>
    <w:p w14:paraId="7011C306" w14:textId="77777777" w:rsidR="00D01C45" w:rsidRPr="00D01C45" w:rsidRDefault="00D01C45" w:rsidP="00D01C45">
      <w:pPr>
        <w:pStyle w:val="a9"/>
        <w:widowControl/>
        <w:numPr>
          <w:ilvl w:val="0"/>
          <w:numId w:val="5"/>
        </w:numPr>
        <w:adjustRightInd w:val="0"/>
        <w:snapToGrid w:val="0"/>
        <w:contextualSpacing w:val="0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/>
          <w:bCs/>
          <w:color w:val="000000" w:themeColor="text1"/>
          <w:szCs w:val="24"/>
        </w:rPr>
        <w:t>打磨后的焊缝表面及过渡区应平整光滑，无尖锐棱角、凹坑、</w:t>
      </w:r>
      <w:proofErr w:type="gramStart"/>
      <w:r w:rsidRPr="00D01C45">
        <w:rPr>
          <w:rFonts w:ascii="宋体" w:hAnsi="宋体"/>
          <w:bCs/>
          <w:color w:val="000000" w:themeColor="text1"/>
          <w:szCs w:val="24"/>
        </w:rPr>
        <w:t>咬边等</w:t>
      </w:r>
      <w:proofErr w:type="gramEnd"/>
      <w:r w:rsidRPr="00D01C45">
        <w:rPr>
          <w:rFonts w:ascii="宋体" w:hAnsi="宋体"/>
          <w:bCs/>
          <w:color w:val="000000" w:themeColor="text1"/>
          <w:szCs w:val="24"/>
        </w:rPr>
        <w:t>缺陷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；</w:t>
      </w:r>
    </w:p>
    <w:p w14:paraId="74739E82" w14:textId="77777777" w:rsidR="00D01C45" w:rsidRPr="00D01C45" w:rsidRDefault="00D01C45" w:rsidP="00D01C45">
      <w:pPr>
        <w:pStyle w:val="a9"/>
        <w:widowControl/>
        <w:numPr>
          <w:ilvl w:val="0"/>
          <w:numId w:val="5"/>
        </w:numPr>
        <w:adjustRightInd w:val="0"/>
        <w:snapToGrid w:val="0"/>
        <w:contextualSpacing w:val="0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/>
          <w:bCs/>
          <w:color w:val="000000" w:themeColor="text1"/>
          <w:szCs w:val="24"/>
        </w:rPr>
        <w:t>严禁损伤母材。打磨区域不得低于母材表面，且打磨处的表面粗糙度不得低于相邻母材的粗糙度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；</w:t>
      </w:r>
    </w:p>
    <w:p w14:paraId="1294DFA2" w14:textId="77777777" w:rsidR="00D01C45" w:rsidRPr="00D01C45" w:rsidRDefault="00D01C45" w:rsidP="00D01C45">
      <w:pPr>
        <w:pStyle w:val="a9"/>
        <w:widowControl/>
        <w:numPr>
          <w:ilvl w:val="0"/>
          <w:numId w:val="5"/>
        </w:numPr>
        <w:adjustRightInd w:val="0"/>
        <w:snapToGrid w:val="0"/>
        <w:contextualSpacing w:val="0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/>
          <w:bCs/>
          <w:color w:val="000000" w:themeColor="text1"/>
          <w:szCs w:val="24"/>
        </w:rPr>
        <w:t>打磨过程中必须采取有效措施（如使用专用吸尘设备、设置隔离屏障），防止金属粉尘、磨料碎屑等污染物飞溅或残留在线圈盒表面，</w:t>
      </w:r>
      <w:r w:rsidRPr="00D01C45">
        <w:rPr>
          <w:rFonts w:ascii="宋体" w:hAnsi="宋体" w:hint="eastAsia"/>
          <w:color w:val="000000" w:themeColor="text1"/>
          <w:szCs w:val="24"/>
        </w:rPr>
        <w:t>特别是绝对禁止任何污染物进入线圈盒内部</w:t>
      </w:r>
      <w:r w:rsidRPr="00D01C45">
        <w:rPr>
          <w:rFonts w:ascii="宋体" w:hAnsi="宋体"/>
          <w:bCs/>
          <w:color w:val="000000" w:themeColor="text1"/>
          <w:szCs w:val="24"/>
        </w:rPr>
        <w:t>，以免损伤超导绕组绝缘或堵塞冷却通道。</w:t>
      </w:r>
    </w:p>
    <w:p w14:paraId="74540DCF" w14:textId="77777777" w:rsidR="00D01C45" w:rsidRPr="00D01C45" w:rsidRDefault="00D01C45" w:rsidP="00D01C45">
      <w:pPr>
        <w:pStyle w:val="4"/>
        <w:rPr>
          <w:rFonts w:ascii="宋体" w:hAnsi="宋体"/>
          <w:color w:val="000000" w:themeColor="text1"/>
          <w:sz w:val="24"/>
          <w:szCs w:val="24"/>
        </w:rPr>
      </w:pPr>
      <w:r w:rsidRPr="00D01C45">
        <w:rPr>
          <w:rFonts w:ascii="宋体" w:hAnsi="宋体" w:hint="eastAsia"/>
          <w:color w:val="000000" w:themeColor="text1"/>
          <w:sz w:val="24"/>
          <w:szCs w:val="24"/>
        </w:rPr>
        <w:t>1.6.2 特定情况下的打磨</w:t>
      </w:r>
    </w:p>
    <w:p w14:paraId="57A2B4BC" w14:textId="77777777" w:rsidR="00D01C45" w:rsidRPr="00D01C45" w:rsidRDefault="00D01C45" w:rsidP="00D01C45">
      <w:pPr>
        <w:pStyle w:val="a9"/>
        <w:widowControl/>
        <w:numPr>
          <w:ilvl w:val="0"/>
          <w:numId w:val="6"/>
        </w:numPr>
        <w:adjustRightInd w:val="0"/>
        <w:snapToGrid w:val="0"/>
        <w:contextualSpacing w:val="0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工装拆除后的焊点处理：所有防变形工装、装配工装等辅助件拆除后，在线圈盒本体上遗留的临时焊点（工装焊疤）必须彻底打磨清除，打磨后需使该区域恢复至与母材齐平。打磨完成后需对线圈盒打磨区域进行目视和渗透检测，检测及验收标准按照“1.3</w:t>
      </w:r>
      <w:r w:rsidRPr="00D01C45">
        <w:rPr>
          <w:rFonts w:ascii="宋体" w:hAnsi="宋体" w:hint="eastAsia"/>
          <w:color w:val="000000" w:themeColor="text1"/>
          <w:szCs w:val="24"/>
        </w:rPr>
        <w:t>焊缝质量及无损检测要求”</w:t>
      </w:r>
      <w:r w:rsidRPr="00D01C45">
        <w:rPr>
          <w:rFonts w:ascii="宋体" w:hAnsi="宋体" w:hint="eastAsia"/>
          <w:bCs/>
          <w:color w:val="000000" w:themeColor="text1"/>
          <w:szCs w:val="24"/>
        </w:rPr>
        <w:t>章节执行；</w:t>
      </w:r>
    </w:p>
    <w:p w14:paraId="17FC77ED" w14:textId="77777777" w:rsidR="00D01C45" w:rsidRPr="00D01C45" w:rsidRDefault="00D01C45" w:rsidP="00D01C45">
      <w:pPr>
        <w:pStyle w:val="a9"/>
        <w:widowControl/>
        <w:numPr>
          <w:ilvl w:val="0"/>
          <w:numId w:val="6"/>
        </w:numPr>
        <w:adjustRightInd w:val="0"/>
        <w:snapToGrid w:val="0"/>
        <w:contextualSpacing w:val="0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焊缝外观修整：对于焊缝余高过高、存在焊瘤、飞溅等不符合ISO 5817 B级外观要求的焊缝，需进行打磨修整，使其轮廓平滑过渡，满足最高质量等级标准；</w:t>
      </w:r>
    </w:p>
    <w:p w14:paraId="4B917A97" w14:textId="77777777" w:rsidR="00D01C45" w:rsidRPr="00D01C45" w:rsidRDefault="00D01C45" w:rsidP="00D01C45">
      <w:pPr>
        <w:pStyle w:val="a9"/>
        <w:widowControl/>
        <w:numPr>
          <w:ilvl w:val="0"/>
          <w:numId w:val="6"/>
        </w:numPr>
        <w:adjustRightInd w:val="0"/>
        <w:snapToGrid w:val="0"/>
        <w:contextualSpacing w:val="0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无损检测前准备：在进行渗透检测（PT）和超声波检测（UT）前，受检焊缝及热影响区表面需打磨至合适的表面光洁度，以确保检测结果的准确性和可靠性；</w:t>
      </w:r>
    </w:p>
    <w:p w14:paraId="2718D53D" w14:textId="77777777" w:rsidR="00D01C45" w:rsidRPr="00D01C45" w:rsidRDefault="00D01C45" w:rsidP="00D01C45">
      <w:pPr>
        <w:pStyle w:val="a9"/>
        <w:widowControl/>
        <w:numPr>
          <w:ilvl w:val="0"/>
          <w:numId w:val="6"/>
        </w:numPr>
        <w:adjustRightInd w:val="0"/>
        <w:snapToGrid w:val="0"/>
        <w:contextualSpacing w:val="0"/>
        <w:rPr>
          <w:rFonts w:ascii="宋体" w:hAnsi="宋体"/>
          <w:bCs/>
          <w:color w:val="000000" w:themeColor="text1"/>
          <w:szCs w:val="24"/>
        </w:rPr>
      </w:pPr>
      <w:r w:rsidRPr="00D01C45">
        <w:rPr>
          <w:rFonts w:ascii="宋体" w:hAnsi="宋体" w:hint="eastAsia"/>
          <w:bCs/>
          <w:color w:val="000000" w:themeColor="text1"/>
          <w:szCs w:val="24"/>
        </w:rPr>
        <w:t>返修时的打磨：在进行焊缝返修前，必须首先通过打磨将缺陷完全清除，并形成坡口规则、底部圆滑的凹槽，以便进行补焊。特别的，根部返修时，必</w:t>
      </w:r>
      <w:r w:rsidRPr="00D01C45">
        <w:rPr>
          <w:rFonts w:ascii="宋体" w:hAnsi="宋体" w:hint="eastAsia"/>
          <w:bCs/>
          <w:color w:val="000000" w:themeColor="text1"/>
          <w:szCs w:val="24"/>
        </w:rPr>
        <w:lastRenderedPageBreak/>
        <w:t>须采用严密的防污染措施，防止打磨产生的铁屑等进入线圈盒内部，建议使用带有吸尘装置的专用打磨工具。</w:t>
      </w:r>
    </w:p>
    <w:p w14:paraId="5764A5C1" w14:textId="77777777" w:rsidR="009C2C8D" w:rsidRPr="00D01C45" w:rsidRDefault="009C2C8D">
      <w:pPr>
        <w:rPr>
          <w:rFonts w:ascii="宋体" w:hAnsi="宋体" w:hint="eastAsia"/>
          <w:color w:val="000000" w:themeColor="text1"/>
          <w:szCs w:val="24"/>
        </w:rPr>
      </w:pPr>
    </w:p>
    <w:sectPr w:rsidR="009C2C8D" w:rsidRPr="00D0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E6B"/>
    <w:multiLevelType w:val="hybridMultilevel"/>
    <w:tmpl w:val="E5C4542C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8CB359A"/>
    <w:multiLevelType w:val="hybridMultilevel"/>
    <w:tmpl w:val="3416875C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BC60BAD"/>
    <w:multiLevelType w:val="hybridMultilevel"/>
    <w:tmpl w:val="28C09914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31F3762E"/>
    <w:multiLevelType w:val="hybridMultilevel"/>
    <w:tmpl w:val="DB4A3294"/>
    <w:lvl w:ilvl="0" w:tplc="04090019">
      <w:start w:val="1"/>
      <w:numFmt w:val="lowerLetter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3A3B1CAB"/>
    <w:multiLevelType w:val="hybridMultilevel"/>
    <w:tmpl w:val="1EBC686A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E3F77F2"/>
    <w:multiLevelType w:val="hybridMultilevel"/>
    <w:tmpl w:val="92FC79D0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93660979">
    <w:abstractNumId w:val="2"/>
  </w:num>
  <w:num w:numId="2" w16cid:durableId="1097601766">
    <w:abstractNumId w:val="3"/>
  </w:num>
  <w:num w:numId="3" w16cid:durableId="1134712636">
    <w:abstractNumId w:val="5"/>
  </w:num>
  <w:num w:numId="4" w16cid:durableId="314190942">
    <w:abstractNumId w:val="0"/>
  </w:num>
  <w:num w:numId="5" w16cid:durableId="1017388762">
    <w:abstractNumId w:val="4"/>
  </w:num>
  <w:num w:numId="6" w16cid:durableId="74344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45"/>
    <w:rsid w:val="000832E1"/>
    <w:rsid w:val="004B5C63"/>
    <w:rsid w:val="009C2C8D"/>
    <w:rsid w:val="00D01C45"/>
    <w:rsid w:val="00D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8ED0"/>
  <w15:chartTrackingRefBased/>
  <w15:docId w15:val="{8A65D054-3674-4144-AA17-BD1DDB09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C45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qFormat/>
    <w:rsid w:val="00D01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01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01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01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C4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C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C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C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01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D01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D01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01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C4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01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C45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D01C4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01C45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01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D01C45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D01C45"/>
    <w:rPr>
      <w:b/>
      <w:bCs/>
      <w:smallCaps/>
      <w:color w:val="2F5496" w:themeColor="accent1" w:themeShade="BF"/>
      <w:spacing w:val="5"/>
    </w:rPr>
  </w:style>
  <w:style w:type="character" w:customStyle="1" w:styleId="aa">
    <w:name w:val="列表段落 字符"/>
    <w:link w:val="a9"/>
    <w:uiPriority w:val="34"/>
    <w:qFormat/>
    <w:locked/>
    <w:rsid w:val="00D01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2026-03-09T01:07:00Z</dcterms:created>
  <dcterms:modified xsi:type="dcterms:W3CDTF">2026-03-09T01:08:00Z</dcterms:modified>
</cp:coreProperties>
</file>