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A1887C">
      <w:pPr>
        <w:pStyle w:val="2"/>
        <w:ind w:left="0"/>
      </w:pPr>
      <w:bookmarkStart w:id="0" w:name="_Toc220885263"/>
      <w:r>
        <w:rPr>
          <w:rFonts w:hint="eastAsia"/>
        </w:rPr>
        <w:t>工作范围</w:t>
      </w:r>
      <w:bookmarkEnd w:id="0"/>
    </w:p>
    <w:p w14:paraId="7BA62A64">
      <w:pPr>
        <w:pStyle w:val="3"/>
      </w:pPr>
      <w:bookmarkStart w:id="1" w:name="_Toc220885264"/>
      <w:r>
        <w:rPr>
          <w:rFonts w:hint="eastAsia"/>
        </w:rPr>
        <w:t>主要任务</w:t>
      </w:r>
      <w:bookmarkEnd w:id="1"/>
    </w:p>
    <w:p w14:paraId="14D11099">
      <w:pPr>
        <w:ind w:firstLine="480"/>
        <w:rPr>
          <w:lang w:eastAsia="zh-CN"/>
        </w:rPr>
      </w:pPr>
      <w:bookmarkStart w:id="2" w:name="_Hlk221193891"/>
      <w:r>
        <w:rPr>
          <w:lang w:eastAsia="zh-CN"/>
        </w:rPr>
        <w:t>本项目拟</w:t>
      </w:r>
      <w:r>
        <w:rPr>
          <w:rFonts w:hint="eastAsia"/>
          <w:lang w:eastAsia="zh-CN"/>
        </w:rPr>
        <w:t>将已研制PbLi-SCO</w:t>
      </w:r>
      <w:r>
        <w:rPr>
          <w:rFonts w:hint="eastAsia"/>
          <w:vertAlign w:val="subscript"/>
          <w:lang w:eastAsia="zh-CN"/>
        </w:rPr>
        <w:t>2</w:t>
      </w:r>
      <w:r>
        <w:rPr>
          <w:rFonts w:hint="eastAsia"/>
          <w:lang w:eastAsia="zh-CN"/>
        </w:rPr>
        <w:t>中间换热器安装于试验台架，开展PbLi和</w:t>
      </w:r>
      <w:r>
        <w:rPr>
          <w:lang w:eastAsia="zh-CN"/>
        </w:rPr>
        <w:t>S</w:t>
      </w:r>
      <w:r>
        <w:rPr>
          <w:rFonts w:hint="eastAsia"/>
          <w:lang w:eastAsia="zh-CN"/>
        </w:rPr>
        <w:t>CO</w:t>
      </w:r>
      <w:r>
        <w:rPr>
          <w:rFonts w:hint="eastAsia"/>
          <w:vertAlign w:val="subscript"/>
          <w:lang w:eastAsia="zh-CN"/>
        </w:rPr>
        <w:t>2</w:t>
      </w:r>
      <w:r>
        <w:rPr>
          <w:rFonts w:hint="eastAsia"/>
          <w:lang w:eastAsia="zh-CN"/>
        </w:rPr>
        <w:t>工质的联合试验与流动传热研究，进一步验证超临界二氧化碳液态锂铅双冷（COOL）包层可行性与有效性，验证COOL包层与SCO</w:t>
      </w:r>
      <w:r>
        <w:rPr>
          <w:rFonts w:hint="eastAsia"/>
          <w:vertAlign w:val="subscript"/>
          <w:lang w:eastAsia="zh-CN"/>
        </w:rPr>
        <w:t>2</w:t>
      </w:r>
      <w:r>
        <w:rPr>
          <w:rFonts w:hint="eastAsia"/>
          <w:lang w:eastAsia="zh-CN"/>
        </w:rPr>
        <w:t>布雷顿循环发电系统耦合的可行性与有效性。其中，PbLi-SCO</w:t>
      </w:r>
      <w:r>
        <w:rPr>
          <w:rFonts w:hint="eastAsia"/>
          <w:vertAlign w:val="subscript"/>
          <w:lang w:eastAsia="zh-CN"/>
        </w:rPr>
        <w:t>2</w:t>
      </w:r>
      <w:r>
        <w:rPr>
          <w:rFonts w:hint="eastAsia"/>
          <w:lang w:eastAsia="zh-CN"/>
        </w:rPr>
        <w:t>中间换热器的运行参数如下：</w:t>
      </w:r>
    </w:p>
    <w:p w14:paraId="3909A793">
      <w:pPr>
        <w:pStyle w:val="8"/>
        <w:numPr>
          <w:ilvl w:val="0"/>
          <w:numId w:val="2"/>
        </w:numPr>
        <w:spacing w:line="440" w:lineRule="exact"/>
        <w:ind w:firstLineChars="0"/>
        <w:jc w:val="left"/>
        <w:rPr>
          <w:lang w:eastAsia="zh-CN"/>
        </w:rPr>
      </w:pPr>
      <w:r>
        <w:rPr>
          <w:rFonts w:hint="eastAsia"/>
          <w:lang w:eastAsia="zh-CN"/>
        </w:rPr>
        <w:t>SCO</w:t>
      </w:r>
      <w:r>
        <w:rPr>
          <w:rFonts w:hint="eastAsia"/>
          <w:vertAlign w:val="subscript"/>
          <w:lang w:eastAsia="zh-CN"/>
        </w:rPr>
        <w:t>2</w:t>
      </w:r>
      <w:r>
        <w:rPr>
          <w:rFonts w:hint="eastAsia"/>
          <w:lang w:eastAsia="zh-CN"/>
        </w:rPr>
        <w:t>侧的</w:t>
      </w:r>
      <w:r>
        <w:rPr>
          <w:rFonts w:hint="eastAsia"/>
          <w:kern w:val="2"/>
          <w:lang w:eastAsia="zh-CN"/>
        </w:rPr>
        <w:t>运行压力达</w:t>
      </w:r>
      <w:r>
        <w:rPr>
          <w:rFonts w:hint="eastAsia"/>
          <w:lang w:eastAsia="zh-CN"/>
        </w:rPr>
        <w:t>8</w:t>
      </w:r>
      <w:r>
        <w:rPr>
          <w:lang w:eastAsia="zh-CN"/>
        </w:rPr>
        <w:t>-</w:t>
      </w:r>
      <w:r>
        <w:rPr>
          <w:rFonts w:hint="eastAsia"/>
          <w:lang w:eastAsia="zh-CN"/>
        </w:rPr>
        <w:t>9MPa；运行温度3</w:t>
      </w:r>
      <w:r>
        <w:rPr>
          <w:lang w:eastAsia="zh-CN"/>
        </w:rPr>
        <w:t>50-600</w:t>
      </w:r>
      <w:r>
        <w:rPr>
          <w:rFonts w:hint="eastAsia"/>
          <w:lang w:eastAsia="zh-CN"/>
        </w:rPr>
        <w:t>℃；流量为</w:t>
      </w:r>
      <w:r>
        <w:rPr>
          <w:lang w:eastAsia="zh-CN"/>
        </w:rPr>
        <w:t>0.2</w:t>
      </w:r>
      <w:r>
        <w:rPr>
          <w:rFonts w:hint="eastAsia"/>
          <w:lang w:eastAsia="zh-CN"/>
        </w:rPr>
        <w:t>~</w:t>
      </w:r>
      <w:r>
        <w:rPr>
          <w:lang w:eastAsia="zh-CN"/>
        </w:rPr>
        <w:t xml:space="preserve">2 </w:t>
      </w:r>
      <w:r>
        <w:rPr>
          <w:rFonts w:hint="eastAsia"/>
          <w:lang w:eastAsia="zh-CN"/>
        </w:rPr>
        <w:t>kg</w:t>
      </w:r>
      <w:r>
        <w:rPr>
          <w:lang w:eastAsia="zh-CN"/>
        </w:rPr>
        <w:t>/s</w:t>
      </w:r>
      <w:r>
        <w:rPr>
          <w:rFonts w:hint="eastAsia"/>
          <w:lang w:eastAsia="zh-CN"/>
        </w:rPr>
        <w:t>；</w:t>
      </w:r>
    </w:p>
    <w:p w14:paraId="240C7116">
      <w:pPr>
        <w:pStyle w:val="8"/>
        <w:numPr>
          <w:ilvl w:val="0"/>
          <w:numId w:val="2"/>
        </w:numPr>
        <w:spacing w:line="440" w:lineRule="exact"/>
        <w:ind w:firstLineChars="0"/>
        <w:jc w:val="left"/>
        <w:rPr>
          <w:lang w:eastAsia="zh-CN"/>
        </w:rPr>
      </w:pPr>
      <w:r>
        <w:rPr>
          <w:rFonts w:hint="eastAsia"/>
          <w:lang w:eastAsia="zh-CN"/>
        </w:rPr>
        <w:t>锂铅侧的</w:t>
      </w:r>
      <w:r>
        <w:rPr>
          <w:rFonts w:hint="eastAsia"/>
          <w:kern w:val="2"/>
          <w:lang w:eastAsia="zh-CN"/>
        </w:rPr>
        <w:t>运行压力约</w:t>
      </w:r>
      <w:r>
        <w:rPr>
          <w:lang w:eastAsia="zh-CN"/>
        </w:rPr>
        <w:t xml:space="preserve">0.5 </w:t>
      </w:r>
      <w:r>
        <w:rPr>
          <w:rFonts w:hint="eastAsia"/>
          <w:lang w:eastAsia="zh-CN"/>
        </w:rPr>
        <w:t>MPa；运行温度</w:t>
      </w:r>
      <w:r>
        <w:rPr>
          <w:lang w:eastAsia="zh-CN"/>
        </w:rPr>
        <w:t>400-600</w:t>
      </w:r>
      <w:r>
        <w:rPr>
          <w:rFonts w:hint="eastAsia"/>
          <w:lang w:eastAsia="zh-CN"/>
        </w:rPr>
        <w:t>℃；流量为</w:t>
      </w:r>
      <w:r>
        <w:rPr>
          <w:lang w:eastAsia="zh-CN"/>
        </w:rPr>
        <w:t>1</w:t>
      </w:r>
      <w:r>
        <w:rPr>
          <w:rFonts w:hint="eastAsia"/>
          <w:lang w:eastAsia="zh-CN"/>
        </w:rPr>
        <w:t>~</w:t>
      </w:r>
      <w:r>
        <w:rPr>
          <w:lang w:eastAsia="zh-CN"/>
        </w:rPr>
        <w:t xml:space="preserve">6 </w:t>
      </w:r>
      <w:r>
        <w:rPr>
          <w:rFonts w:hint="eastAsia"/>
          <w:lang w:eastAsia="zh-CN"/>
        </w:rPr>
        <w:t>kg</w:t>
      </w:r>
      <w:r>
        <w:rPr>
          <w:lang w:eastAsia="zh-CN"/>
        </w:rPr>
        <w:t>/s</w:t>
      </w:r>
      <w:r>
        <w:rPr>
          <w:rFonts w:hint="eastAsia"/>
          <w:lang w:eastAsia="zh-CN"/>
        </w:rPr>
        <w:t>；</w:t>
      </w:r>
    </w:p>
    <w:p w14:paraId="032853D1">
      <w:pPr>
        <w:spacing w:line="440" w:lineRule="exact"/>
        <w:ind w:firstLine="480"/>
        <w:jc w:val="left"/>
        <w:rPr>
          <w:lang w:eastAsia="zh-CN"/>
        </w:rPr>
      </w:pPr>
      <w:r>
        <w:rPr>
          <w:rFonts w:hint="eastAsia"/>
          <w:lang w:eastAsia="zh-CN"/>
        </w:rPr>
        <w:t>需求如下：</w:t>
      </w:r>
    </w:p>
    <w:p w14:paraId="426E7FBB">
      <w:pPr>
        <w:pStyle w:val="8"/>
        <w:numPr>
          <w:ilvl w:val="0"/>
          <w:numId w:val="2"/>
        </w:numPr>
        <w:spacing w:line="440" w:lineRule="exact"/>
        <w:ind w:firstLineChars="0"/>
        <w:jc w:val="left"/>
        <w:rPr>
          <w:lang w:eastAsia="zh-CN"/>
        </w:rPr>
      </w:pPr>
      <w:r>
        <w:rPr>
          <w:rFonts w:hint="eastAsia"/>
          <w:lang w:eastAsia="zh-CN"/>
        </w:rPr>
        <w:t>对试验系统进行合理的设计与改造，实现试验段的设计工况试验且试验参数能够连续可调，且充分考虑紧急情况下（如试验段泄漏、试验段破口、锂铅凝固等）的安全措施保证试验过程的安全。</w:t>
      </w:r>
    </w:p>
    <w:p w14:paraId="679F0FFD">
      <w:pPr>
        <w:pStyle w:val="8"/>
        <w:numPr>
          <w:ilvl w:val="0"/>
          <w:numId w:val="2"/>
        </w:numPr>
        <w:ind w:firstLineChars="0"/>
        <w:rPr>
          <w:lang w:eastAsia="zh-CN"/>
        </w:rPr>
      </w:pPr>
      <w:r>
        <w:rPr>
          <w:rFonts w:hint="eastAsia"/>
          <w:lang w:eastAsia="zh-CN"/>
        </w:rPr>
        <w:t>仪控系统需具备远程启闭、过程监测与控制功能，具备必要的安全连锁功能，便于在控制室内远程操作试验台架，确保试验人员安全，并且与锂铅与超碳试验平台实现数据共享与通讯。</w:t>
      </w:r>
      <w:bookmarkEnd w:id="2"/>
    </w:p>
    <w:p w14:paraId="445B6C33">
      <w:pPr>
        <w:keepNext/>
        <w:ind w:firstLine="0" w:firstLineChars="0"/>
        <w:jc w:val="center"/>
      </w:pPr>
      <w:r>
        <w:drawing>
          <wp:inline distT="0" distB="0" distL="0" distR="0">
            <wp:extent cx="5039995" cy="2407920"/>
            <wp:effectExtent l="0" t="0" r="444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040000" cy="2408058"/>
                    </a:xfrm>
                    <a:prstGeom prst="rect">
                      <a:avLst/>
                    </a:prstGeom>
                    <a:noFill/>
                  </pic:spPr>
                </pic:pic>
              </a:graphicData>
            </a:graphic>
          </wp:inline>
        </w:drawing>
      </w:r>
    </w:p>
    <w:p w14:paraId="505699B6">
      <w:pPr>
        <w:pStyle w:val="5"/>
        <w:rPr>
          <w:sz w:val="24"/>
        </w:rPr>
      </w:pPr>
      <w:bookmarkStart w:id="3" w:name="_Ref220705789"/>
      <w:bookmarkStart w:id="4" w:name="_Ref207718902"/>
      <w:r>
        <w:rPr>
          <w:rFonts w:hint="eastAsia"/>
          <w:sz w:val="24"/>
        </w:rPr>
        <w:t xml:space="preserve">图 </w:t>
      </w:r>
      <w:r>
        <w:rPr>
          <w:sz w:val="24"/>
        </w:rPr>
        <w:fldChar w:fldCharType="begin"/>
      </w:r>
      <w:r>
        <w:rPr>
          <w:sz w:val="24"/>
        </w:rPr>
        <w:instrText xml:space="preserve"> </w:instrText>
      </w:r>
      <w:r>
        <w:rPr>
          <w:rFonts w:hint="eastAsia"/>
          <w:sz w:val="24"/>
        </w:rPr>
        <w:instrText xml:space="preserve">SEQ 图 \* ARABIC</w:instrText>
      </w:r>
      <w:r>
        <w:rPr>
          <w:sz w:val="24"/>
        </w:rPr>
        <w:instrText xml:space="preserve"> </w:instrText>
      </w:r>
      <w:r>
        <w:rPr>
          <w:sz w:val="24"/>
        </w:rPr>
        <w:fldChar w:fldCharType="separate"/>
      </w:r>
      <w:r>
        <w:rPr>
          <w:sz w:val="24"/>
        </w:rPr>
        <w:t>1</w:t>
      </w:r>
      <w:r>
        <w:rPr>
          <w:sz w:val="24"/>
        </w:rPr>
        <w:fldChar w:fldCharType="end"/>
      </w:r>
      <w:bookmarkEnd w:id="3"/>
      <w:r>
        <w:rPr>
          <w:sz w:val="24"/>
        </w:rPr>
        <w:t xml:space="preserve"> </w:t>
      </w:r>
      <w:bookmarkStart w:id="5" w:name="_Hlk221193812"/>
      <w:r>
        <w:rPr>
          <w:sz w:val="24"/>
        </w:rPr>
        <w:t>CFETR COOL</w:t>
      </w:r>
      <w:r>
        <w:rPr>
          <w:rFonts w:hint="eastAsia"/>
          <w:sz w:val="24"/>
        </w:rPr>
        <w:t>包层中的热交换器</w:t>
      </w:r>
      <w:bookmarkEnd w:id="5"/>
    </w:p>
    <w:bookmarkEnd w:id="4"/>
    <w:p w14:paraId="588491D1">
      <w:pPr>
        <w:pStyle w:val="3"/>
      </w:pPr>
      <w:bookmarkStart w:id="6" w:name="_Toc220885265"/>
      <w:r>
        <w:rPr>
          <w:rFonts w:hint="eastAsia"/>
        </w:rPr>
        <w:t>设计界面</w:t>
      </w:r>
      <w:bookmarkEnd w:id="6"/>
    </w:p>
    <w:p w14:paraId="015C3FC3">
      <w:pPr>
        <w:pStyle w:val="4"/>
      </w:pPr>
      <w:bookmarkStart w:id="7" w:name="_Toc220885266"/>
      <w:r>
        <w:rPr>
          <w:rFonts w:hint="eastAsia"/>
        </w:rPr>
        <w:t>设计内容</w:t>
      </w:r>
      <w:bookmarkEnd w:id="7"/>
    </w:p>
    <w:p w14:paraId="3E194104">
      <w:pPr>
        <w:ind w:firstLine="480"/>
        <w:rPr>
          <w:lang w:eastAsia="zh-CN"/>
        </w:rPr>
      </w:pPr>
      <w:r>
        <w:rPr>
          <w:rFonts w:hint="eastAsia"/>
          <w:lang w:eastAsia="zh-CN"/>
        </w:rPr>
        <w:t>供应方应根据需求方提供的设计要求，统筹考虑试验段及系统改造总体设计需求，开展PbLi-</w:t>
      </w:r>
      <w:r>
        <w:rPr>
          <w:lang w:eastAsia="zh-CN"/>
        </w:rPr>
        <w:t>S</w:t>
      </w:r>
      <w:r>
        <w:rPr>
          <w:rFonts w:hint="eastAsia"/>
          <w:lang w:eastAsia="zh-CN"/>
        </w:rPr>
        <w:t>CO</w:t>
      </w:r>
      <w:r>
        <w:rPr>
          <w:rFonts w:hint="eastAsia"/>
          <w:vertAlign w:val="subscript"/>
          <w:lang w:eastAsia="zh-CN"/>
        </w:rPr>
        <w:t>2</w:t>
      </w:r>
      <w:r>
        <w:rPr>
          <w:rFonts w:hint="eastAsia"/>
          <w:lang w:eastAsia="zh-CN"/>
        </w:rPr>
        <w:t>中间换热器相关设计工作，并形成相关设计成果文件。</w:t>
      </w:r>
    </w:p>
    <w:p w14:paraId="5E54F1CE">
      <w:pPr>
        <w:ind w:firstLine="482"/>
        <w:rPr>
          <w:b/>
          <w:lang w:eastAsia="zh-CN"/>
        </w:rPr>
      </w:pPr>
      <w:r>
        <w:rPr>
          <w:rFonts w:hint="eastAsia"/>
          <w:b/>
          <w:lang w:eastAsia="zh-CN"/>
        </w:rPr>
        <w:t>（1）与锂铅和超碳试验平台界面</w:t>
      </w:r>
    </w:p>
    <w:p w14:paraId="7BCD515C">
      <w:pPr>
        <w:ind w:firstLine="480"/>
        <w:rPr>
          <w:lang w:eastAsia="zh-CN"/>
        </w:rPr>
      </w:pPr>
      <w:r>
        <w:rPr>
          <w:rFonts w:hint="eastAsia"/>
          <w:lang w:eastAsia="zh-CN"/>
        </w:rPr>
        <w:t>PbLi-</w:t>
      </w:r>
      <w:r>
        <w:rPr>
          <w:lang w:eastAsia="zh-CN"/>
        </w:rPr>
        <w:t>S</w:t>
      </w:r>
      <w:r>
        <w:rPr>
          <w:rFonts w:hint="eastAsia"/>
          <w:lang w:eastAsia="zh-CN"/>
        </w:rPr>
        <w:t>CO</w:t>
      </w:r>
      <w:r>
        <w:rPr>
          <w:rFonts w:hint="eastAsia"/>
          <w:vertAlign w:val="subscript"/>
          <w:lang w:eastAsia="zh-CN"/>
        </w:rPr>
        <w:t>2</w:t>
      </w:r>
      <w:r>
        <w:rPr>
          <w:rFonts w:hint="eastAsia"/>
          <w:lang w:eastAsia="zh-CN"/>
        </w:rPr>
        <w:t>中间换热器的液态锂铅冷却剂由液态锂铅回路提供。PbLi-SCO</w:t>
      </w:r>
      <w:r>
        <w:rPr>
          <w:rFonts w:hint="eastAsia"/>
          <w:vertAlign w:val="subscript"/>
          <w:lang w:eastAsia="zh-CN"/>
        </w:rPr>
        <w:t>2</w:t>
      </w:r>
      <w:r>
        <w:rPr>
          <w:rFonts w:hint="eastAsia"/>
          <w:lang w:eastAsia="zh-CN"/>
        </w:rPr>
        <w:t>中间换热器与液态锂铅回路的管道接口相匹配，采用焊接形式连接。</w:t>
      </w:r>
    </w:p>
    <w:p w14:paraId="0EB73B59">
      <w:pPr>
        <w:ind w:firstLine="480"/>
        <w:rPr>
          <w:lang w:eastAsia="zh-CN"/>
        </w:rPr>
      </w:pPr>
      <w:r>
        <w:rPr>
          <w:rFonts w:hint="eastAsia"/>
          <w:lang w:eastAsia="zh-CN"/>
        </w:rPr>
        <w:t>PbLi-</w:t>
      </w:r>
      <w:r>
        <w:rPr>
          <w:lang w:eastAsia="zh-CN"/>
        </w:rPr>
        <w:t>S</w:t>
      </w:r>
      <w:r>
        <w:rPr>
          <w:rFonts w:hint="eastAsia"/>
          <w:lang w:eastAsia="zh-CN"/>
        </w:rPr>
        <w:t>CO</w:t>
      </w:r>
      <w:r>
        <w:rPr>
          <w:rFonts w:hint="eastAsia"/>
          <w:vertAlign w:val="subscript"/>
          <w:lang w:eastAsia="zh-CN"/>
        </w:rPr>
        <w:t>2</w:t>
      </w:r>
      <w:r>
        <w:rPr>
          <w:rFonts w:hint="eastAsia"/>
          <w:lang w:eastAsia="zh-CN"/>
        </w:rPr>
        <w:t>中间换热器的超临界二氧化碳冷却剂由超临界二氧化碳试验平台提供。PbLi-SCO</w:t>
      </w:r>
      <w:r>
        <w:rPr>
          <w:rFonts w:hint="eastAsia"/>
          <w:vertAlign w:val="subscript"/>
          <w:lang w:eastAsia="zh-CN"/>
        </w:rPr>
        <w:t>2</w:t>
      </w:r>
      <w:r>
        <w:rPr>
          <w:rFonts w:hint="eastAsia"/>
          <w:lang w:eastAsia="zh-CN"/>
        </w:rPr>
        <w:t>中间换热器与超临界二氧化碳试验平台的管道接口相匹配，采用焊接形式连接。</w:t>
      </w:r>
    </w:p>
    <w:p w14:paraId="266C81CD">
      <w:pPr>
        <w:ind w:firstLine="480"/>
        <w:rPr>
          <w:lang w:eastAsia="zh-CN"/>
        </w:rPr>
      </w:pPr>
      <w:r>
        <w:rPr>
          <w:rFonts w:hint="eastAsia"/>
          <w:lang w:eastAsia="zh-CN"/>
        </w:rPr>
        <w:t>PbLi-SCO</w:t>
      </w:r>
      <w:r>
        <w:rPr>
          <w:rFonts w:hint="eastAsia"/>
          <w:vertAlign w:val="subscript"/>
          <w:lang w:eastAsia="zh-CN"/>
        </w:rPr>
        <w:t>2</w:t>
      </w:r>
      <w:r>
        <w:rPr>
          <w:rFonts w:hint="eastAsia"/>
          <w:lang w:eastAsia="zh-CN"/>
        </w:rPr>
        <w:t>中间换热器及连接的进出口管路都应完成自身的支撑结构设计和施工。</w:t>
      </w:r>
    </w:p>
    <w:p w14:paraId="2BBC5F5B">
      <w:pPr>
        <w:ind w:firstLine="482"/>
        <w:rPr>
          <w:b/>
          <w:lang w:eastAsia="zh-CN"/>
        </w:rPr>
      </w:pPr>
      <w:r>
        <w:rPr>
          <w:rFonts w:hint="eastAsia"/>
          <w:b/>
          <w:lang w:eastAsia="zh-CN"/>
        </w:rPr>
        <w:t>（</w:t>
      </w:r>
      <w:r>
        <w:rPr>
          <w:b/>
          <w:lang w:eastAsia="zh-CN"/>
        </w:rPr>
        <w:t>2</w:t>
      </w:r>
      <w:r>
        <w:rPr>
          <w:rFonts w:hint="eastAsia"/>
          <w:b/>
          <w:lang w:eastAsia="zh-CN"/>
        </w:rPr>
        <w:t>）电气设计界面</w:t>
      </w:r>
    </w:p>
    <w:p w14:paraId="74A2DD47">
      <w:pPr>
        <w:ind w:firstLine="480"/>
        <w:rPr>
          <w:lang w:eastAsia="zh-CN"/>
        </w:rPr>
      </w:pPr>
      <w:r>
        <w:rPr>
          <w:rFonts w:hint="eastAsia"/>
          <w:lang w:eastAsia="zh-CN"/>
        </w:rPr>
        <w:t>本设备管道及试验段需要安装电伴热带，以防止设备及管路内的锂铅凝固。该工作需要由乙方负责选型设计、施工安装与运行调试。</w:t>
      </w:r>
    </w:p>
    <w:p w14:paraId="270FE7FA">
      <w:pPr>
        <w:ind w:firstLine="482"/>
        <w:rPr>
          <w:b/>
          <w:lang w:eastAsia="zh-CN"/>
        </w:rPr>
      </w:pPr>
      <w:r>
        <w:rPr>
          <w:rFonts w:hint="eastAsia"/>
          <w:b/>
          <w:lang w:eastAsia="zh-CN"/>
        </w:rPr>
        <w:t>（</w:t>
      </w:r>
      <w:r>
        <w:rPr>
          <w:b/>
          <w:lang w:eastAsia="zh-CN"/>
        </w:rPr>
        <w:t>3</w:t>
      </w:r>
      <w:r>
        <w:rPr>
          <w:rFonts w:hint="eastAsia"/>
          <w:b/>
          <w:lang w:eastAsia="zh-CN"/>
        </w:rPr>
        <w:t>）测控系统与安保设计</w:t>
      </w:r>
    </w:p>
    <w:p w14:paraId="26371BAB">
      <w:pPr>
        <w:ind w:firstLine="480"/>
        <w:rPr>
          <w:lang w:eastAsia="zh-CN"/>
        </w:rPr>
      </w:pPr>
      <w:r>
        <w:rPr>
          <w:rFonts w:hint="eastAsia"/>
          <w:lang w:eastAsia="zh-CN"/>
        </w:rPr>
        <w:t>两条回路各自提供可设定温度、压力和流量的PbLi和</w:t>
      </w:r>
      <w:r>
        <w:rPr>
          <w:lang w:eastAsia="zh-CN"/>
        </w:rPr>
        <w:t>S</w:t>
      </w:r>
      <w:r>
        <w:rPr>
          <w:rFonts w:hint="eastAsia"/>
          <w:lang w:eastAsia="zh-CN"/>
        </w:rPr>
        <w:t>CO</w:t>
      </w:r>
      <w:r>
        <w:rPr>
          <w:rFonts w:hint="eastAsia"/>
          <w:vertAlign w:val="subscript"/>
          <w:lang w:eastAsia="zh-CN"/>
        </w:rPr>
        <w:t>2</w:t>
      </w:r>
      <w:r>
        <w:rPr>
          <w:rFonts w:hint="eastAsia"/>
          <w:lang w:eastAsia="zh-CN"/>
        </w:rPr>
        <w:t>工质。供应方需负责试验段相关的整个测控系统和安全保护设计，包括但不限于试验段热工参数监测、试验段进出口的热工参数的测量和控制、试验段超温和超压保护、测控系统软件的定制开发，以保证试验段远程测控和试验顺利进行。</w:t>
      </w:r>
    </w:p>
    <w:p w14:paraId="4B06DC6D">
      <w:pPr>
        <w:pStyle w:val="4"/>
      </w:pPr>
      <w:bookmarkStart w:id="8" w:name="_Toc220885267"/>
      <w:r>
        <w:rPr>
          <w:rFonts w:hint="eastAsia"/>
        </w:rPr>
        <w:t>物项供应</w:t>
      </w:r>
      <w:bookmarkEnd w:id="8"/>
    </w:p>
    <w:p w14:paraId="65ECE54F">
      <w:pPr>
        <w:ind w:firstLine="480"/>
        <w:rPr>
          <w:lang w:eastAsia="zh-CN"/>
        </w:rPr>
      </w:pPr>
      <w:r>
        <w:rPr>
          <w:rFonts w:hint="eastAsia"/>
          <w:lang w:eastAsia="zh-CN"/>
        </w:rPr>
        <w:t>除了PbLi-SCO</w:t>
      </w:r>
      <w:r>
        <w:rPr>
          <w:rFonts w:hint="eastAsia"/>
          <w:vertAlign w:val="subscript"/>
          <w:lang w:eastAsia="zh-CN"/>
        </w:rPr>
        <w:t>2</w:t>
      </w:r>
      <w:r>
        <w:rPr>
          <w:rFonts w:hint="eastAsia"/>
          <w:lang w:eastAsia="zh-CN"/>
        </w:rPr>
        <w:t>中间换热器，试验系统改造过程中设计、施工、调试期间所需的设备和物项（含备品备件）均由供应方负责提供。</w:t>
      </w:r>
    </w:p>
    <w:p w14:paraId="1708046C">
      <w:bookmarkStart w:id="9" w:name="_GoBack"/>
      <w:bookmarkEnd w:id="9"/>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CF6155"/>
    <w:multiLevelType w:val="multilevel"/>
    <w:tmpl w:val="41CF615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583E0597"/>
    <w:multiLevelType w:val="multilevel"/>
    <w:tmpl w:val="583E0597"/>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rPr>
        <w:rFonts w:hint="eastAsia"/>
      </w:rPr>
    </w:lvl>
    <w:lvl w:ilvl="2" w:tentative="0">
      <w:start w:val="1"/>
      <w:numFmt w:val="decimal"/>
      <w:pStyle w:val="4"/>
      <w:lvlText w:val="%1.%2.%3"/>
      <w:lvlJc w:val="left"/>
      <w:pPr>
        <w:ind w:left="720" w:hanging="720"/>
      </w:p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CA30EA"/>
    <w:rsid w:val="14CA30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ind w:firstLine="200" w:firstLineChars="200"/>
      <w:jc w:val="both"/>
    </w:pPr>
    <w:rPr>
      <w:rFonts w:ascii="Times New Roman" w:hAnsi="Times New Roman" w:eastAsia="宋体" w:cs="Times New Roman"/>
      <w:sz w:val="24"/>
      <w:szCs w:val="24"/>
      <w:lang w:val="en-US" w:eastAsia="en-US" w:bidi="ar-SA"/>
    </w:rPr>
  </w:style>
  <w:style w:type="paragraph" w:styleId="2">
    <w:name w:val="heading 1"/>
    <w:basedOn w:val="1"/>
    <w:next w:val="1"/>
    <w:qFormat/>
    <w:uiPriority w:val="9"/>
    <w:pPr>
      <w:numPr>
        <w:ilvl w:val="0"/>
        <w:numId w:val="1"/>
      </w:numPr>
      <w:ind w:firstLine="0" w:firstLineChars="0"/>
      <w:outlineLvl w:val="0"/>
    </w:pPr>
    <w:rPr>
      <w:rFonts w:cstheme="minorHAnsi"/>
      <w:b/>
      <w:sz w:val="32"/>
      <w:lang w:eastAsia="zh-CN"/>
    </w:rPr>
  </w:style>
  <w:style w:type="paragraph" w:styleId="3">
    <w:name w:val="heading 2"/>
    <w:basedOn w:val="2"/>
    <w:next w:val="1"/>
    <w:qFormat/>
    <w:uiPriority w:val="9"/>
    <w:pPr>
      <w:numPr>
        <w:ilvl w:val="1"/>
      </w:numPr>
      <w:spacing w:before="163" w:beforeLines="50" w:after="163" w:afterLines="50"/>
      <w:outlineLvl w:val="1"/>
    </w:pPr>
    <w:rPr>
      <w:rFonts w:cs="Times New Roman" w:eastAsiaTheme="minorEastAsia"/>
      <w:szCs w:val="28"/>
    </w:rPr>
  </w:style>
  <w:style w:type="paragraph" w:styleId="4">
    <w:name w:val="heading 3"/>
    <w:basedOn w:val="1"/>
    <w:next w:val="1"/>
    <w:qFormat/>
    <w:uiPriority w:val="9"/>
    <w:pPr>
      <w:keepNext/>
      <w:keepLines/>
      <w:numPr>
        <w:ilvl w:val="2"/>
        <w:numId w:val="1"/>
      </w:numPr>
      <w:spacing w:before="163" w:beforeLines="50" w:after="163" w:afterLines="50"/>
      <w:ind w:firstLine="0" w:firstLineChars="0"/>
      <w:outlineLvl w:val="2"/>
    </w:pPr>
    <w:rPr>
      <w:b/>
      <w:bCs/>
      <w:sz w:val="28"/>
      <w:szCs w:val="32"/>
      <w:lang w:eastAsia="zh-CN"/>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caption"/>
    <w:basedOn w:val="1"/>
    <w:next w:val="1"/>
    <w:unhideWhenUsed/>
    <w:qFormat/>
    <w:uiPriority w:val="35"/>
    <w:pPr>
      <w:ind w:firstLine="0" w:firstLineChars="0"/>
      <w:jc w:val="center"/>
    </w:pPr>
    <w:rPr>
      <w:rFonts w:eastAsia="黑体" w:cstheme="majorBidi"/>
      <w:sz w:val="20"/>
      <w:szCs w:val="20"/>
      <w:lang w:eastAsia="zh-CN"/>
    </w:rPr>
  </w:style>
  <w:style w:type="paragraph" w:styleId="8">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2026-03-05T01:34:00Z</dcterms:created>
  <dc:creator>宋方方</dc:creator>
  <cp:lastModifiedBy>宋方方</cp:lastModifiedBy>
  <dcterms:modified xsi:type="dcterms:W3CDTF">2026-03-05T01:34:31Z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D1BFBE4F2F24495389C2CC61584DC933_11</vt:lpwstr>
  </property>
  <property fmtid="{D5CDD505-2E9C-101B-9397-08002B2CF9AE}" pid="4" name="KSOTemplateDocerSaveRecord">
    <vt:lpwstr>eyJoZGlkIjoiY2ZjZDI4YmRkZDY3MGZmNjNjY2JiZTFlYmI4OWM0ZWEiLCJ1c2VySWQiOiIxNzYzODEyODI4In0=</vt:lpwstr>
  </property>
</Properties>
</file>