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2A14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6CC981AA">
      <w:pPr>
        <w:adjustRightInd w:val="0"/>
        <w:snapToGrid w:val="0"/>
        <w:spacing w:before="120" w:beforeLines="50" w:line="360" w:lineRule="auto"/>
        <w:rPr>
          <w:rFonts w:ascii="宋体" w:hAnsi="宋体"/>
          <w:color w:val="FF0000"/>
          <w:szCs w:val="21"/>
        </w:rPr>
      </w:pPr>
      <w:bookmarkStart w:id="0" w:name="_Hlk60938700"/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756"/>
        <w:gridCol w:w="1529"/>
        <w:gridCol w:w="2035"/>
      </w:tblGrid>
      <w:tr w14:paraId="77D3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28" w:type="dxa"/>
            <w:noWrap w:val="0"/>
            <w:vAlign w:val="center"/>
          </w:tcPr>
          <w:p w14:paraId="39D5E24F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756" w:type="dxa"/>
            <w:noWrap w:val="0"/>
            <w:vAlign w:val="center"/>
          </w:tcPr>
          <w:p w14:paraId="7ECAA04F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货物名称</w:t>
            </w:r>
          </w:p>
        </w:tc>
        <w:tc>
          <w:tcPr>
            <w:tcW w:w="1529" w:type="dxa"/>
            <w:noWrap w:val="0"/>
            <w:vAlign w:val="center"/>
          </w:tcPr>
          <w:p w14:paraId="3C18A17F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2035" w:type="dxa"/>
            <w:noWrap w:val="0"/>
            <w:vAlign w:val="center"/>
          </w:tcPr>
          <w:p w14:paraId="06BE21F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交货期</w:t>
            </w:r>
          </w:p>
        </w:tc>
      </w:tr>
      <w:tr w14:paraId="4061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center"/>
          </w:tcPr>
          <w:p w14:paraId="26904EA5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1</w:t>
            </w:r>
          </w:p>
        </w:tc>
        <w:tc>
          <w:tcPr>
            <w:tcW w:w="4756" w:type="dxa"/>
            <w:noWrap w:val="0"/>
            <w:vAlign w:val="center"/>
          </w:tcPr>
          <w:p w14:paraId="07E46C98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特种气体设备</w:t>
            </w:r>
          </w:p>
        </w:tc>
        <w:tc>
          <w:tcPr>
            <w:tcW w:w="1529" w:type="dxa"/>
            <w:noWrap w:val="0"/>
            <w:vAlign w:val="center"/>
          </w:tcPr>
          <w:p w14:paraId="1F8275D1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1台</w:t>
            </w:r>
          </w:p>
        </w:tc>
        <w:tc>
          <w:tcPr>
            <w:tcW w:w="2035" w:type="dxa"/>
            <w:vMerge w:val="restart"/>
            <w:noWrap w:val="0"/>
            <w:vAlign w:val="center"/>
          </w:tcPr>
          <w:p w14:paraId="24453A4C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3个月</w:t>
            </w:r>
          </w:p>
        </w:tc>
      </w:tr>
      <w:tr w14:paraId="2B9A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center"/>
          </w:tcPr>
          <w:p w14:paraId="1FD2E708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2</w:t>
            </w:r>
          </w:p>
        </w:tc>
        <w:tc>
          <w:tcPr>
            <w:tcW w:w="4756" w:type="dxa"/>
            <w:noWrap w:val="0"/>
            <w:vAlign w:val="center"/>
          </w:tcPr>
          <w:p w14:paraId="534A5EBB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尾气处理器</w:t>
            </w:r>
          </w:p>
        </w:tc>
        <w:tc>
          <w:tcPr>
            <w:tcW w:w="1529" w:type="dxa"/>
            <w:noWrap w:val="0"/>
            <w:vAlign w:val="center"/>
          </w:tcPr>
          <w:p w14:paraId="7F38FB50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2套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 w14:paraId="76956AE5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</w:p>
        </w:tc>
      </w:tr>
      <w:tr w14:paraId="7432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center"/>
          </w:tcPr>
          <w:p w14:paraId="0178F4D9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3</w:t>
            </w:r>
          </w:p>
        </w:tc>
        <w:tc>
          <w:tcPr>
            <w:tcW w:w="4756" w:type="dxa"/>
            <w:noWrap w:val="0"/>
            <w:vAlign w:val="center"/>
          </w:tcPr>
          <w:p w14:paraId="3BF85034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气体管道输送系统</w:t>
            </w:r>
          </w:p>
        </w:tc>
        <w:tc>
          <w:tcPr>
            <w:tcW w:w="1529" w:type="dxa"/>
            <w:noWrap w:val="0"/>
            <w:vAlign w:val="center"/>
          </w:tcPr>
          <w:p w14:paraId="10F311EC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1套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 w14:paraId="4C75ED7E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</w:p>
        </w:tc>
      </w:tr>
      <w:tr w14:paraId="1EE5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center"/>
          </w:tcPr>
          <w:p w14:paraId="3304B7EF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4</w:t>
            </w:r>
          </w:p>
        </w:tc>
        <w:tc>
          <w:tcPr>
            <w:tcW w:w="4756" w:type="dxa"/>
            <w:noWrap w:val="0"/>
            <w:vAlign w:val="center"/>
          </w:tcPr>
          <w:p w14:paraId="39F31299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特气侦测系统</w:t>
            </w:r>
          </w:p>
        </w:tc>
        <w:tc>
          <w:tcPr>
            <w:tcW w:w="1529" w:type="dxa"/>
            <w:noWrap w:val="0"/>
            <w:vAlign w:val="center"/>
          </w:tcPr>
          <w:p w14:paraId="26330641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1套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 w14:paraId="4BF6D700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</w:p>
        </w:tc>
      </w:tr>
      <w:tr w14:paraId="3387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center"/>
          </w:tcPr>
          <w:p w14:paraId="05E95E2F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5</w:t>
            </w:r>
          </w:p>
        </w:tc>
        <w:tc>
          <w:tcPr>
            <w:tcW w:w="4756" w:type="dxa"/>
            <w:noWrap w:val="0"/>
            <w:vAlign w:val="center"/>
          </w:tcPr>
          <w:p w14:paraId="42CD18D0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安全联锁控制系统</w:t>
            </w:r>
          </w:p>
        </w:tc>
        <w:tc>
          <w:tcPr>
            <w:tcW w:w="1529" w:type="dxa"/>
            <w:noWrap w:val="0"/>
            <w:vAlign w:val="center"/>
          </w:tcPr>
          <w:p w14:paraId="6D0A9AD6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  <w:r>
              <w:rPr>
                <w:sz w:val="22"/>
                <w:szCs w:val="22"/>
              </w:rPr>
              <w:t>1套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 w14:paraId="58CBFD00">
            <w:pPr>
              <w:adjustRightInd w:val="0"/>
              <w:snapToGrid w:val="0"/>
              <w:jc w:val="center"/>
              <w:rPr>
                <w:rFonts w:hAnsi="宋体"/>
                <w:sz w:val="22"/>
                <w:szCs w:val="21"/>
              </w:rPr>
            </w:pPr>
          </w:p>
        </w:tc>
      </w:tr>
    </w:tbl>
    <w:p w14:paraId="3F6EB0D0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sz w:val="24"/>
        </w:rPr>
      </w:pPr>
      <w:bookmarkStart w:id="1" w:name="_Toc509153917"/>
      <w:bookmarkStart w:id="2" w:name="_Toc12010815"/>
      <w:bookmarkStart w:id="3" w:name="_Toc257021215"/>
      <w:bookmarkStart w:id="4" w:name="_Toc532807472"/>
      <w:bookmarkStart w:id="5" w:name="_Toc12010788"/>
      <w:bookmarkStart w:id="6" w:name="_Toc30409514"/>
    </w:p>
    <w:p w14:paraId="0D479A4B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14:paraId="123C4BFE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2A3E4E7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用于EAST系统硼化实验，供应、储存、输送实验所需特种气体，并进行尾气处理和安全监测。</w:t>
      </w:r>
    </w:p>
    <w:p w14:paraId="1699CED6">
      <w:pPr>
        <w:numPr>
          <w:ilvl w:val="1"/>
          <w:numId w:val="1"/>
        </w:num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工作条件</w:t>
      </w:r>
    </w:p>
    <w:p w14:paraId="34796F58">
      <w:pPr>
        <w:pStyle w:val="5"/>
        <w:widowControl/>
        <w:spacing w:line="440" w:lineRule="exact"/>
        <w:ind w:left="480" w:firstLine="0" w:firstLineChars="0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.2.1</w:t>
      </w:r>
      <w:r>
        <w:rPr>
          <w:rFonts w:hint="eastAsia"/>
          <w:color w:val="000000"/>
        </w:rPr>
        <w:t>、环境条件</w:t>
      </w:r>
    </w:p>
    <w:p w14:paraId="6D54D443">
      <w:pPr>
        <w:pStyle w:val="5"/>
        <w:widowControl/>
        <w:numPr>
          <w:ilvl w:val="0"/>
          <w:numId w:val="2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特种气体房空间：长8975mm × 宽3125mm × 高4130mm；</w:t>
      </w:r>
    </w:p>
    <w:p w14:paraId="3D861847">
      <w:pPr>
        <w:pStyle w:val="5"/>
        <w:widowControl/>
        <w:numPr>
          <w:ilvl w:val="0"/>
          <w:numId w:val="2"/>
        </w:numPr>
        <w:spacing w:line="440" w:lineRule="exact"/>
        <w:ind w:firstLineChars="0"/>
        <w:jc w:val="left"/>
        <w:rPr>
          <w:color w:val="000000"/>
        </w:rPr>
      </w:pPr>
      <w:r>
        <w:rPr>
          <w:color w:val="000000"/>
        </w:rPr>
        <w:t>温度：10℃～30℃</w:t>
      </w:r>
      <w:r>
        <w:rPr>
          <w:rFonts w:hint="eastAsia"/>
          <w:color w:val="000000"/>
        </w:rPr>
        <w:t>；</w:t>
      </w:r>
    </w:p>
    <w:p w14:paraId="36B4B95C">
      <w:pPr>
        <w:pStyle w:val="5"/>
        <w:widowControl/>
        <w:numPr>
          <w:ilvl w:val="0"/>
          <w:numId w:val="2"/>
        </w:numPr>
        <w:spacing w:line="440" w:lineRule="exact"/>
        <w:ind w:firstLineChars="0"/>
        <w:jc w:val="left"/>
        <w:rPr>
          <w:color w:val="000000"/>
        </w:rPr>
      </w:pPr>
      <w:r>
        <w:rPr>
          <w:color w:val="000000"/>
        </w:rPr>
        <w:t>相对湿度：45%～65%</w:t>
      </w:r>
      <w:r>
        <w:rPr>
          <w:rFonts w:hint="eastAsia"/>
          <w:color w:val="000000"/>
        </w:rPr>
        <w:t>；</w:t>
      </w:r>
    </w:p>
    <w:p w14:paraId="0FAE7EB9">
      <w:pPr>
        <w:pStyle w:val="5"/>
        <w:widowControl/>
        <w:numPr>
          <w:ilvl w:val="0"/>
          <w:numId w:val="2"/>
        </w:numPr>
        <w:spacing w:line="440" w:lineRule="exact"/>
        <w:ind w:firstLineChars="0"/>
        <w:jc w:val="left"/>
        <w:rPr>
          <w:color w:val="000000"/>
        </w:rPr>
      </w:pPr>
      <w:r>
        <w:rPr>
          <w:color w:val="000000"/>
        </w:rPr>
        <w:t>洁净度：配管操作区域洁净度不低于ISO 8级</w:t>
      </w:r>
      <w:r>
        <w:rPr>
          <w:rFonts w:hint="eastAsia"/>
          <w:color w:val="000000"/>
        </w:rPr>
        <w:t>；</w:t>
      </w:r>
    </w:p>
    <w:p w14:paraId="1BB35E9D">
      <w:pPr>
        <w:pStyle w:val="5"/>
        <w:widowControl/>
        <w:numPr>
          <w:ilvl w:val="0"/>
          <w:numId w:val="2"/>
        </w:numPr>
        <w:spacing w:line="440" w:lineRule="exact"/>
        <w:ind w:firstLineChars="0"/>
        <w:jc w:val="left"/>
        <w:rPr>
          <w:color w:val="000000"/>
        </w:rPr>
      </w:pPr>
      <w:r>
        <w:rPr>
          <w:color w:val="000000"/>
        </w:rPr>
        <w:t>气流循环：</w:t>
      </w:r>
      <w:r>
        <w:rPr>
          <w:rFonts w:hint="eastAsia"/>
          <w:color w:val="000000"/>
        </w:rPr>
        <w:t>气体房</w:t>
      </w:r>
      <w:r>
        <w:rPr>
          <w:color w:val="000000"/>
        </w:rPr>
        <w:t>内气流循环次数为6-12次/小时。</w:t>
      </w:r>
    </w:p>
    <w:p w14:paraId="03C54B80">
      <w:pPr>
        <w:pStyle w:val="5"/>
        <w:widowControl/>
        <w:spacing w:line="440" w:lineRule="exact"/>
        <w:ind w:left="480" w:firstLine="0" w:firstLineChars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.2.2</w:t>
      </w:r>
      <w:r>
        <w:rPr>
          <w:rFonts w:hint="eastAsia"/>
          <w:color w:val="000000"/>
        </w:rPr>
        <w:t>、电源条件</w:t>
      </w:r>
    </w:p>
    <w:p w14:paraId="286D8131">
      <w:pPr>
        <w:pStyle w:val="5"/>
        <w:widowControl/>
        <w:numPr>
          <w:ilvl w:val="0"/>
          <w:numId w:val="3"/>
        </w:numPr>
        <w:spacing w:line="440" w:lineRule="exact"/>
        <w:ind w:firstLineChars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供电电压：AC 220V/380V，50Hz；</w:t>
      </w:r>
    </w:p>
    <w:p w14:paraId="69E4C329">
      <w:pPr>
        <w:pStyle w:val="5"/>
        <w:widowControl/>
        <w:numPr>
          <w:ilvl w:val="0"/>
          <w:numId w:val="3"/>
        </w:numPr>
        <w:spacing w:line="440" w:lineRule="exact"/>
        <w:ind w:firstLineChars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控制系统配备UPS电源，供电时间不低于30分钟。</w:t>
      </w:r>
    </w:p>
    <w:p w14:paraId="1AB76B67">
      <w:pPr>
        <w:pStyle w:val="5"/>
        <w:widowControl/>
        <w:spacing w:line="440" w:lineRule="exact"/>
        <w:ind w:left="480" w:firstLine="0" w:firstLineChars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.2.3</w:t>
      </w:r>
      <w:r>
        <w:rPr>
          <w:rFonts w:hint="eastAsia"/>
          <w:color w:val="000000"/>
        </w:rPr>
        <w:t>、安全条件</w:t>
      </w:r>
    </w:p>
    <w:p w14:paraId="58F9F456">
      <w:pPr>
        <w:pStyle w:val="5"/>
        <w:widowControl/>
        <w:numPr>
          <w:ilvl w:val="0"/>
          <w:numId w:val="4"/>
        </w:numPr>
        <w:spacing w:line="440" w:lineRule="exact"/>
        <w:ind w:firstLineChars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施工现场配备安全锥、护栏等隔离设施；</w:t>
      </w:r>
    </w:p>
    <w:p w14:paraId="67376C92">
      <w:pPr>
        <w:pStyle w:val="5"/>
        <w:widowControl/>
        <w:numPr>
          <w:ilvl w:val="0"/>
          <w:numId w:val="4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自燃、易燃、高毒、腐蚀性气体管道采用双套管结构。</w:t>
      </w:r>
    </w:p>
    <w:p w14:paraId="6E2974CF">
      <w:pPr>
        <w:pStyle w:val="5"/>
        <w:widowControl/>
        <w:spacing w:line="440" w:lineRule="exact"/>
        <w:ind w:left="1280" w:firstLine="0" w:firstLineChars="0"/>
        <w:jc w:val="left"/>
        <w:rPr>
          <w:rFonts w:hint="eastAsia"/>
          <w:color w:val="000000"/>
        </w:rPr>
      </w:pPr>
    </w:p>
    <w:p w14:paraId="7D094511">
      <w:pPr>
        <w:numPr>
          <w:ilvl w:val="1"/>
          <w:numId w:val="1"/>
        </w:num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技术性能指标要求</w:t>
      </w:r>
    </w:p>
    <w:p w14:paraId="48597561">
      <w:pPr>
        <w:pStyle w:val="5"/>
        <w:widowControl/>
        <w:spacing w:line="440" w:lineRule="exact"/>
        <w:ind w:left="480" w:firstLine="0" w:firstLineChars="0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.3.1</w:t>
      </w:r>
      <w:r>
        <w:rPr>
          <w:rFonts w:hint="eastAsia"/>
          <w:color w:val="000000"/>
        </w:rPr>
        <w:t>、特种</w:t>
      </w:r>
      <w:r>
        <w:rPr>
          <w:color w:val="000000"/>
        </w:rPr>
        <w:t>气体设备</w:t>
      </w:r>
    </w:p>
    <w:p w14:paraId="47D68856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气瓶柜（架）内外部管道泄漏率小于1×10</w:t>
      </w:r>
      <w:r>
        <w:rPr>
          <w:rFonts w:hint="eastAsia"/>
          <w:color w:val="000000"/>
          <w:vertAlign w:val="superscript"/>
        </w:rPr>
        <w:t>-10</w:t>
      </w:r>
      <w:r>
        <w:rPr>
          <w:rFonts w:hint="eastAsia"/>
          <w:color w:val="000000"/>
        </w:rPr>
        <w:t xml:space="preserve"> Pa·m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/s；</w:t>
      </w:r>
    </w:p>
    <w:p w14:paraId="30741826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气瓶柜（架）内部及管道内部水含量要求：小于10ppb；</w:t>
      </w:r>
    </w:p>
    <w:p w14:paraId="7E0C54BC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气瓶柜（架）内部及管道内部氧含量要求：小于10ppb；</w:t>
      </w:r>
    </w:p>
    <w:p w14:paraId="3C074034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气瓶柜（架）内外管道内部颗粒度：每立方英尺中＞0.1μm颗粒≦1颗；</w:t>
      </w:r>
    </w:p>
    <w:p w14:paraId="71BEA96D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气瓶柜（架）内所有气动阀门的开关寿命不小于10万次；</w:t>
      </w:r>
    </w:p>
    <w:p w14:paraId="6A60B554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气瓶柜（架）安全运行无故障时间：大于15000小时；</w:t>
      </w:r>
    </w:p>
    <w:p w14:paraId="02E0F2AB">
      <w:pPr>
        <w:pStyle w:val="5"/>
        <w:widowControl/>
        <w:numPr>
          <w:ilvl w:val="0"/>
          <w:numId w:val="5"/>
        </w:numPr>
        <w:spacing w:line="440" w:lineRule="exact"/>
        <w:ind w:firstLineChars="0"/>
        <w:jc w:val="left"/>
      </w:pPr>
      <w:r>
        <w:rPr>
          <w:rFonts w:hint="eastAsia"/>
          <w:color w:val="000000"/>
        </w:rPr>
        <w:t>B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  <w:vertAlign w:val="subscript"/>
        </w:rPr>
        <w:t>6</w:t>
      </w:r>
      <w:r>
        <w:rPr>
          <w:rFonts w:hint="eastAsia"/>
          <w:color w:val="000000"/>
        </w:rPr>
        <w:t>充气流量：≥300 Pa·L/s 。</w:t>
      </w:r>
    </w:p>
    <w:p w14:paraId="5A7AE433"/>
    <w:p w14:paraId="3702E6A8">
      <w:pPr>
        <w:pStyle w:val="5"/>
        <w:widowControl/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.3.2</w:t>
      </w:r>
      <w:r>
        <w:rPr>
          <w:rFonts w:hint="eastAsia"/>
          <w:color w:val="000000"/>
        </w:rPr>
        <w:t>、尾气处理器</w:t>
      </w:r>
    </w:p>
    <w:p w14:paraId="7D10CD47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干式化学吸附；</w:t>
      </w:r>
    </w:p>
    <w:p w14:paraId="7C4CE3EC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吸附能力：≥100L (B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  <w:vertAlign w:val="subscript"/>
        </w:rPr>
        <w:t>6</w:t>
      </w:r>
      <w:r>
        <w:rPr>
          <w:rFonts w:hint="eastAsia"/>
          <w:color w:val="000000"/>
        </w:rPr>
        <w:t>)，SLPM标准升；</w:t>
      </w:r>
    </w:p>
    <w:p w14:paraId="183C4DA4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吸附效率小于处理气体TLV值，且满足国家环保排放需求；</w:t>
      </w:r>
    </w:p>
    <w:p w14:paraId="7FE63928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吸附后排放浓度：＜0.1ppm (B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  <w:vertAlign w:val="subscript"/>
        </w:rPr>
        <w:t>6</w:t>
      </w:r>
      <w:r>
        <w:rPr>
          <w:rFonts w:hint="eastAsia"/>
          <w:color w:val="000000"/>
        </w:rPr>
        <w:t>)；</w:t>
      </w:r>
    </w:p>
    <w:p w14:paraId="465D62FD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具备备用能力，一用一备；</w:t>
      </w:r>
    </w:p>
    <w:p w14:paraId="574974C1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管路进出口压力具备远程监控能力；</w:t>
      </w:r>
    </w:p>
    <w:p w14:paraId="13DD3675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具备吸附筒内温度、排气远程监测；</w:t>
      </w:r>
    </w:p>
    <w:p w14:paraId="138443E3">
      <w:pPr>
        <w:pStyle w:val="5"/>
        <w:widowControl/>
        <w:numPr>
          <w:ilvl w:val="0"/>
          <w:numId w:val="6"/>
        </w:numPr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与气体设备监控系统互锁。</w:t>
      </w:r>
    </w:p>
    <w:p w14:paraId="3ECCA32F">
      <w:pPr>
        <w:pStyle w:val="5"/>
        <w:widowControl/>
        <w:spacing w:line="440" w:lineRule="exact"/>
        <w:ind w:left="480" w:firstLine="0" w:firstLineChars="0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.3.3</w:t>
      </w:r>
      <w:r>
        <w:rPr>
          <w:rFonts w:hint="eastAsia"/>
          <w:color w:val="000000"/>
        </w:rPr>
        <w:t>、气体管道输送系统</w:t>
      </w:r>
    </w:p>
    <w:p w14:paraId="79BF8A76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双层不锈钢包容管道；</w:t>
      </w:r>
    </w:p>
    <w:p w14:paraId="51DDABDD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系统输送压力：0.8 MPa；</w:t>
      </w:r>
    </w:p>
    <w:p w14:paraId="14895986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保压要求：0.9 MPa (30min)+8.5MPa (24h)；</w:t>
      </w:r>
    </w:p>
    <w:p w14:paraId="664F5403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管道密封要求： 1×10</w:t>
      </w:r>
      <w:r>
        <w:rPr>
          <w:rFonts w:hint="eastAsia"/>
          <w:color w:val="000000"/>
          <w:vertAlign w:val="superscript"/>
        </w:rPr>
        <w:t>-10</w:t>
      </w:r>
      <w:r>
        <w:rPr>
          <w:rFonts w:hint="eastAsia"/>
          <w:color w:val="000000"/>
        </w:rPr>
        <w:t xml:space="preserve"> Pa·m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/s，外喷氦检漏；</w:t>
      </w:r>
    </w:p>
    <w:p w14:paraId="4F0057D5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纯度要求： 水小于10ppb，氧小于10ppb；</w:t>
      </w:r>
    </w:p>
    <w:p w14:paraId="69EB959D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颗粒度要求：每立方英尺中＞0.1μm颗粒≦1颗；</w:t>
      </w:r>
    </w:p>
    <w:p w14:paraId="6256EA59">
      <w:pPr>
        <w:pStyle w:val="5"/>
        <w:widowControl/>
        <w:numPr>
          <w:ilvl w:val="0"/>
          <w:numId w:val="7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配管工作的操作必须在洁净棚里完成，洁净棚的基本要求：温度为21℃，相对湿度小于65%；气流每小时循环10-20次。</w:t>
      </w:r>
    </w:p>
    <w:p w14:paraId="15C1AF23">
      <w:pPr>
        <w:pStyle w:val="5"/>
        <w:widowControl/>
        <w:spacing w:line="440" w:lineRule="exact"/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.3.4</w:t>
      </w:r>
      <w:r>
        <w:rPr>
          <w:rFonts w:hint="eastAsia"/>
          <w:color w:val="000000"/>
        </w:rPr>
        <w:t>、特气侦测系统</w:t>
      </w:r>
    </w:p>
    <w:p w14:paraId="110384CC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检测方式要求采用泵吸入式；</w:t>
      </w:r>
    </w:p>
    <w:p w14:paraId="52C81F21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浓度要求：B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  <w:vertAlign w:val="subscript"/>
        </w:rPr>
        <w:t>6</w:t>
      </w:r>
      <w:r>
        <w:rPr>
          <w:rFonts w:hint="eastAsia"/>
          <w:color w:val="000000"/>
        </w:rPr>
        <w:t>＞0.1ppm；D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＞1000ppm</w:t>
      </w:r>
    </w:p>
    <w:p w14:paraId="1FFBB3DA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要求实时显示各气体泄漏侦测点状态，包括气体浓度状态、气体泄漏报警状态；</w:t>
      </w:r>
    </w:p>
    <w:p w14:paraId="3540DCA0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要求与气体设备监控系统（GMS）互锁；</w:t>
      </w:r>
    </w:p>
    <w:p w14:paraId="2742C194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气体侦测设备，采用电化学泵吸式传感器、可在现场与远程监控电脑实现参数设置、具有密码保护功能、传感器寿命不小于2年；</w:t>
      </w:r>
    </w:p>
    <w:p w14:paraId="3CB26521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侦测器需要一年标定两次；</w:t>
      </w:r>
    </w:p>
    <w:p w14:paraId="570D81D6">
      <w:pPr>
        <w:pStyle w:val="5"/>
        <w:widowControl/>
        <w:numPr>
          <w:ilvl w:val="0"/>
          <w:numId w:val="8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监控端远程可以设置各气体泄漏侦测点参数，具备系统运行状态与历史数据库。</w:t>
      </w:r>
    </w:p>
    <w:p w14:paraId="782448A0">
      <w:pPr>
        <w:pStyle w:val="5"/>
        <w:widowControl/>
        <w:spacing w:line="440" w:lineRule="exact"/>
        <w:ind w:firstLineChars="0"/>
        <w:jc w:val="left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3.5</w:t>
      </w:r>
      <w:r>
        <w:rPr>
          <w:rFonts w:hint="eastAsia"/>
          <w:color w:val="000000"/>
        </w:rPr>
        <w:t>、安全联锁控制系统</w:t>
      </w:r>
    </w:p>
    <w:p w14:paraId="12152192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实时报警记录功能，包括实时报警记录，显示系统存在的报警；</w:t>
      </w:r>
    </w:p>
    <w:p w14:paraId="3E75FA9C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侦测器零点漂移调整，具有对电磁干扰值进行调零设定的功能；</w:t>
      </w:r>
    </w:p>
    <w:p w14:paraId="292E0201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与特种气体侦测系统互锁；</w:t>
      </w:r>
    </w:p>
    <w:p w14:paraId="58347114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监控端远程实时显示各气体输送设备点状态；</w:t>
      </w:r>
    </w:p>
    <w:p w14:paraId="7F7F53DB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远程监控平台硬件要求：CPU不低于i7-8700；独立显卡，显存不低于2G；2块硬盘：机械硬盘不低于1T，固态硬盘不低于1T；内存不低于32G，；显示器配置不低于23寸、4k显示分辨率；无线键盘和无线鼠标；Windows10专业版操作系统，系统自带一键ghost快速恢复系统；UPS电源供电时间不低于30分钟；</w:t>
      </w:r>
    </w:p>
    <w:p w14:paraId="7A2D05C2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远程监控：全部气体监控图面、侦测器状态监控图面、气体设备状态监控图面；</w:t>
      </w:r>
    </w:p>
    <w:p w14:paraId="62E47C5B">
      <w:pPr>
        <w:pStyle w:val="5"/>
        <w:widowControl/>
        <w:numPr>
          <w:ilvl w:val="0"/>
          <w:numId w:val="9"/>
        </w:numPr>
        <w:spacing w:line="44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IO盘要求可以在线扩充不停机。</w:t>
      </w:r>
    </w:p>
    <w:p w14:paraId="1769B086">
      <w:pPr>
        <w:numPr>
          <w:ilvl w:val="1"/>
          <w:numId w:val="1"/>
        </w:numPr>
        <w:adjustRightInd w:val="0"/>
        <w:snapToGrid w:val="0"/>
        <w:spacing w:before="120" w:beforeLines="50" w:line="360" w:lineRule="auto"/>
        <w:rPr>
          <w:b/>
          <w:sz w:val="24"/>
        </w:rPr>
      </w:pPr>
      <w:bookmarkStart w:id="7" w:name="_GoBack"/>
      <w:bookmarkEnd w:id="7"/>
      <w:r>
        <w:rPr>
          <w:b/>
          <w:sz w:val="24"/>
        </w:rPr>
        <w:t>技术服务要求及质保要求</w:t>
      </w:r>
    </w:p>
    <w:p w14:paraId="3EDFC476">
      <w:pPr>
        <w:pStyle w:val="5"/>
        <w:widowControl/>
        <w:spacing w:line="440" w:lineRule="exact"/>
        <w:ind w:firstLineChars="0"/>
        <w:rPr>
          <w:rFonts w:hint="eastAsia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4.1</w:t>
      </w:r>
      <w:r>
        <w:rPr>
          <w:rFonts w:hint="eastAsia"/>
          <w:color w:val="000000"/>
        </w:rPr>
        <w:t>、</w:t>
      </w:r>
      <w:r>
        <w:rPr>
          <w:color w:val="000000"/>
        </w:rPr>
        <w:t>安装与调试</w:t>
      </w:r>
    </w:p>
    <w:p w14:paraId="77E25A4D">
      <w:pPr>
        <w:pStyle w:val="5"/>
        <w:widowControl/>
        <w:numPr>
          <w:ilvl w:val="0"/>
          <w:numId w:val="10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投标人须提供具备相应资质的焊接人员证书，并经采购方现场考核合格；</w:t>
      </w:r>
    </w:p>
    <w:p w14:paraId="57FB2A57">
      <w:pPr>
        <w:pStyle w:val="5"/>
        <w:widowControl/>
        <w:numPr>
          <w:ilvl w:val="0"/>
          <w:numId w:val="10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所有管道连接必须采用自动焊或VCR方式；</w:t>
      </w:r>
    </w:p>
    <w:p w14:paraId="0ADC6765">
      <w:pPr>
        <w:pStyle w:val="5"/>
        <w:widowControl/>
        <w:numPr>
          <w:ilvl w:val="0"/>
          <w:numId w:val="10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管道安装前需办理动火证，施工区域铺设厚PVC薄膜隔离；</w:t>
      </w:r>
    </w:p>
    <w:p w14:paraId="2805F66D">
      <w:pPr>
        <w:pStyle w:val="5"/>
        <w:widowControl/>
        <w:numPr>
          <w:ilvl w:val="0"/>
          <w:numId w:val="10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焊接保护气体须使用0.01μm过滤器，焊接期间持续吹扫。</w:t>
      </w:r>
    </w:p>
    <w:p w14:paraId="3E41DC77">
      <w:pPr>
        <w:pStyle w:val="5"/>
        <w:widowControl/>
        <w:spacing w:line="440" w:lineRule="exact"/>
        <w:ind w:firstLineChars="0"/>
        <w:rPr>
          <w:rFonts w:hint="eastAsia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4.2</w:t>
      </w:r>
      <w:r>
        <w:rPr>
          <w:rFonts w:hint="eastAsia"/>
          <w:color w:val="000000"/>
        </w:rPr>
        <w:t>、</w:t>
      </w:r>
      <w:r>
        <w:rPr>
          <w:color w:val="000000"/>
        </w:rPr>
        <w:t>培训</w:t>
      </w:r>
    </w:p>
    <w:p w14:paraId="0949F8CC">
      <w:pPr>
        <w:pStyle w:val="5"/>
        <w:widowControl/>
        <w:numPr>
          <w:ilvl w:val="0"/>
          <w:numId w:val="11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提供系统操作、维护、故障处理等培训，包括现场培训和远程支持；</w:t>
      </w:r>
    </w:p>
    <w:p w14:paraId="2881CF53">
      <w:pPr>
        <w:pStyle w:val="5"/>
        <w:widowControl/>
        <w:numPr>
          <w:ilvl w:val="0"/>
          <w:numId w:val="11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培训内容应包括设备性能、系统调试、日常维护、安全操作等。</w:t>
      </w:r>
    </w:p>
    <w:p w14:paraId="07CF38F7">
      <w:pPr>
        <w:pStyle w:val="5"/>
        <w:widowControl/>
        <w:spacing w:line="440" w:lineRule="exact"/>
        <w:ind w:firstLineChars="0"/>
        <w:rPr>
          <w:rFonts w:hint="eastAsia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4.3</w:t>
      </w:r>
      <w:r>
        <w:rPr>
          <w:rFonts w:hint="eastAsia"/>
          <w:color w:val="000000"/>
        </w:rPr>
        <w:t>、</w:t>
      </w:r>
      <w:r>
        <w:rPr>
          <w:color w:val="000000"/>
        </w:rPr>
        <w:t>文档交付</w:t>
      </w:r>
    </w:p>
    <w:p w14:paraId="12EB2DA1">
      <w:pPr>
        <w:pStyle w:val="5"/>
        <w:widowControl/>
        <w:numPr>
          <w:ilvl w:val="0"/>
          <w:numId w:val="12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提供完整的竣工图纸、操作手册、维护手册、焊接日志、焊接样品及认证记录；</w:t>
      </w:r>
    </w:p>
    <w:p w14:paraId="0E83906D">
      <w:pPr>
        <w:pStyle w:val="5"/>
        <w:widowControl/>
        <w:numPr>
          <w:ilvl w:val="0"/>
          <w:numId w:val="12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所有焊接点需编号并记录焊接参数，焊接样品保存至项目结束。</w:t>
      </w:r>
    </w:p>
    <w:p w14:paraId="4098A347">
      <w:pPr>
        <w:pStyle w:val="5"/>
        <w:widowControl/>
        <w:spacing w:line="440" w:lineRule="exact"/>
        <w:ind w:firstLineChars="0"/>
        <w:rPr>
          <w:rFonts w:hint="eastAsia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4.4</w:t>
      </w:r>
      <w:r>
        <w:rPr>
          <w:rFonts w:hint="eastAsia"/>
          <w:color w:val="000000"/>
        </w:rPr>
        <w:t>、</w:t>
      </w:r>
      <w:r>
        <w:rPr>
          <w:color w:val="000000"/>
        </w:rPr>
        <w:t>售后服务</w:t>
      </w:r>
    </w:p>
    <w:p w14:paraId="58C4CDE3">
      <w:pPr>
        <w:pStyle w:val="5"/>
        <w:widowControl/>
        <w:numPr>
          <w:ilvl w:val="0"/>
          <w:numId w:val="13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提供24小时技术支持服务，故障响应时间不超过4小时；</w:t>
      </w:r>
    </w:p>
    <w:p w14:paraId="2B6D9925">
      <w:pPr>
        <w:pStyle w:val="5"/>
        <w:widowControl/>
        <w:numPr>
          <w:ilvl w:val="0"/>
          <w:numId w:val="13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质保期内提供免费维修及备件更换服务；</w:t>
      </w:r>
    </w:p>
    <w:p w14:paraId="41C56298">
      <w:pPr>
        <w:pStyle w:val="5"/>
        <w:widowControl/>
        <w:numPr>
          <w:ilvl w:val="0"/>
          <w:numId w:val="13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质保期外提供有偿维修及备件供应，价格不高于投标报价。</w:t>
      </w:r>
    </w:p>
    <w:p w14:paraId="4D87524B">
      <w:pPr>
        <w:pStyle w:val="5"/>
        <w:widowControl/>
        <w:spacing w:line="440" w:lineRule="exact"/>
        <w:ind w:firstLineChars="0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4.5</w:t>
      </w:r>
      <w:r>
        <w:rPr>
          <w:rFonts w:hint="eastAsia"/>
          <w:color w:val="000000"/>
        </w:rPr>
        <w:t>、</w:t>
      </w:r>
      <w:r>
        <w:rPr>
          <w:color w:val="000000"/>
        </w:rPr>
        <w:t>质量保证要求：</w:t>
      </w:r>
    </w:p>
    <w:p w14:paraId="63A0FF05">
      <w:pPr>
        <w:pStyle w:val="5"/>
        <w:widowControl/>
        <w:numPr>
          <w:ilvl w:val="0"/>
          <w:numId w:val="14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整体系统验收合格后免费质保期不少于24个月；</w:t>
      </w:r>
    </w:p>
    <w:p w14:paraId="6A92A418">
      <w:pPr>
        <w:pStyle w:val="5"/>
        <w:widowControl/>
        <w:numPr>
          <w:ilvl w:val="0"/>
          <w:numId w:val="14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关键部件（如传感器、阀门、PLC等）质保期不低于36个月。</w:t>
      </w:r>
    </w:p>
    <w:p w14:paraId="1236227E">
      <w:pPr>
        <w:pStyle w:val="5"/>
        <w:widowControl/>
        <w:numPr>
          <w:ilvl w:val="0"/>
          <w:numId w:val="14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所有设备、管道、阀门等均需符合招标文件技术指标；</w:t>
      </w:r>
    </w:p>
    <w:p w14:paraId="59865010">
      <w:pPr>
        <w:pStyle w:val="5"/>
        <w:widowControl/>
        <w:numPr>
          <w:ilvl w:val="0"/>
          <w:numId w:val="14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管道系统须通过保压测试、氦质谱检漏、颗粒度、水含量、氧含量等多项测试；</w:t>
      </w:r>
    </w:p>
    <w:p w14:paraId="7C72AFB7">
      <w:pPr>
        <w:pStyle w:val="5"/>
        <w:widowControl/>
        <w:numPr>
          <w:ilvl w:val="0"/>
          <w:numId w:val="14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焊接质量应符合验收标准，无变色、错边、气泡等缺陷；</w:t>
      </w:r>
    </w:p>
    <w:p w14:paraId="5228145B">
      <w:pPr>
        <w:pStyle w:val="5"/>
        <w:widowControl/>
        <w:numPr>
          <w:ilvl w:val="0"/>
          <w:numId w:val="14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提供关键部件/材料的品牌、型号、生产厂等信息。</w:t>
      </w:r>
    </w:p>
    <w:p w14:paraId="66F76CCB">
      <w:pPr>
        <w:adjustRightInd w:val="0"/>
        <w:snapToGrid w:val="0"/>
        <w:spacing w:before="120" w:beforeLines="50" w:line="360" w:lineRule="auto"/>
        <w:ind w:left="720"/>
        <w:rPr>
          <w:rFonts w:hint="eastAsia"/>
          <w:szCs w:val="21"/>
        </w:rPr>
      </w:pPr>
    </w:p>
    <w:p w14:paraId="69F0706B">
      <w:pPr>
        <w:numPr>
          <w:ilvl w:val="1"/>
          <w:numId w:val="1"/>
        </w:num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验收标准及验收程序</w:t>
      </w:r>
      <w:r>
        <w:rPr>
          <w:b/>
          <w:sz w:val="24"/>
        </w:rPr>
        <w:tab/>
      </w:r>
    </w:p>
    <w:p w14:paraId="773D973A">
      <w:pPr>
        <w:pStyle w:val="5"/>
        <w:widowControl/>
        <w:spacing w:line="440" w:lineRule="exact"/>
        <w:ind w:firstLineChars="0"/>
        <w:rPr>
          <w:color w:val="000000"/>
        </w:rPr>
      </w:pPr>
      <w:r>
        <w:rPr>
          <w:color w:val="000000"/>
        </w:rPr>
        <w:t>2.5.1、验收依据</w:t>
      </w:r>
    </w:p>
    <w:p w14:paraId="49E8D6D5">
      <w:pPr>
        <w:pStyle w:val="5"/>
        <w:widowControl/>
        <w:numPr>
          <w:ilvl w:val="0"/>
          <w:numId w:val="15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采购文件、中标供应商响应文件及采购合同</w:t>
      </w:r>
      <w:r>
        <w:rPr>
          <w:rFonts w:hint="eastAsia"/>
          <w:color w:val="000000"/>
        </w:rPr>
        <w:t>；</w:t>
      </w:r>
    </w:p>
    <w:p w14:paraId="51849B35">
      <w:pPr>
        <w:pStyle w:val="5"/>
        <w:widowControl/>
        <w:numPr>
          <w:ilvl w:val="0"/>
          <w:numId w:val="15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国家标准《特种气体系统工程技术标准》（GB50646-2020）。</w:t>
      </w:r>
    </w:p>
    <w:p w14:paraId="73879E46">
      <w:pPr>
        <w:pStyle w:val="5"/>
        <w:widowControl/>
        <w:spacing w:line="440" w:lineRule="exact"/>
        <w:ind w:firstLineChars="0"/>
        <w:rPr>
          <w:color w:val="000000"/>
        </w:rPr>
      </w:pPr>
      <w:r>
        <w:rPr>
          <w:color w:val="000000"/>
        </w:rPr>
        <w:t>2.5.3、验收标准</w:t>
      </w:r>
    </w:p>
    <w:p w14:paraId="61829323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设备（气瓶柜、尾气处理器等）包装完好</w:t>
      </w:r>
      <w:r>
        <w:rPr>
          <w:rFonts w:hint="eastAsia"/>
          <w:color w:val="000000"/>
        </w:rPr>
        <w:t>；</w:t>
      </w:r>
    </w:p>
    <w:p w14:paraId="1A351A1E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材质证明、合格证、出厂测试报告齐全</w:t>
      </w:r>
      <w:r>
        <w:rPr>
          <w:rFonts w:hint="eastAsia"/>
          <w:color w:val="000000"/>
        </w:rPr>
        <w:t>；</w:t>
      </w:r>
    </w:p>
    <w:p w14:paraId="24D9B396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气瓶柜</w:t>
      </w:r>
      <w:r>
        <w:rPr>
          <w:rFonts w:hint="eastAsia"/>
          <w:color w:val="000000"/>
        </w:rPr>
        <w:t>内外管道</w:t>
      </w:r>
      <w:r>
        <w:rPr>
          <w:color w:val="000000"/>
        </w:rPr>
        <w:t>泄漏率＜1×10⁻</w:t>
      </w:r>
      <w:r>
        <w:rPr>
          <w:rFonts w:hint="eastAsia"/>
          <w:color w:val="000000"/>
          <w:vertAlign w:val="superscript"/>
        </w:rPr>
        <w:t>10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Pa·m³/s，颗粒度（≥0.1μm）≤1颗/立方英尺，水/氧含量＜10ppb</w:t>
      </w:r>
      <w:r>
        <w:rPr>
          <w:rFonts w:hint="eastAsia"/>
          <w:color w:val="000000"/>
        </w:rPr>
        <w:t>；</w:t>
      </w:r>
    </w:p>
    <w:p w14:paraId="6572EF48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气动阀门寿命≥10万次，安全联锁系统响应准确，紧急切断功能有效</w:t>
      </w:r>
      <w:r>
        <w:rPr>
          <w:rFonts w:hint="eastAsia"/>
          <w:color w:val="000000"/>
        </w:rPr>
        <w:t>；</w:t>
      </w:r>
    </w:p>
    <w:p w14:paraId="70088615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尾气处理器吸附效率</w:t>
      </w:r>
      <w:r>
        <w:rPr>
          <w:rFonts w:hint="eastAsia"/>
          <w:color w:val="000000"/>
        </w:rPr>
        <w:t>小于处理气体TLV值，且满足国家环保排放需求</w:t>
      </w:r>
      <w:r>
        <w:rPr>
          <w:color w:val="000000"/>
        </w:rPr>
        <w:t>，排放浓度＜0.1ppm（B₂D₆）</w:t>
      </w:r>
      <w:r>
        <w:rPr>
          <w:rFonts w:hint="eastAsia"/>
          <w:color w:val="000000"/>
        </w:rPr>
        <w:t>；</w:t>
      </w:r>
    </w:p>
    <w:p w14:paraId="56E7EF14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管道焊接无裂纹、错边量＜10%壁厚，焊缝无变色</w:t>
      </w:r>
      <w:r>
        <w:rPr>
          <w:rFonts w:hint="eastAsia"/>
          <w:color w:val="000000"/>
        </w:rPr>
        <w:t>；</w:t>
      </w:r>
    </w:p>
    <w:p w14:paraId="6574DC95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支架间距符合规范，坡度≥0.3%</w:t>
      </w:r>
      <w:r>
        <w:rPr>
          <w:rFonts w:hint="eastAsia"/>
          <w:color w:val="000000"/>
        </w:rPr>
        <w:t>；</w:t>
      </w:r>
    </w:p>
    <w:p w14:paraId="5126C30C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强度试验：气压试验压力为设计压力的1.15倍，稳压10min无泄漏</w:t>
      </w:r>
      <w:r>
        <w:rPr>
          <w:rFonts w:hint="eastAsia"/>
          <w:color w:val="000000"/>
        </w:rPr>
        <w:t>；</w:t>
      </w:r>
    </w:p>
    <w:p w14:paraId="72DCD75B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泄漏率试验：设计压力下保持24h，泄漏率≤0.5%</w:t>
      </w:r>
      <w:r>
        <w:rPr>
          <w:rFonts w:hint="eastAsia"/>
          <w:color w:val="000000"/>
        </w:rPr>
        <w:t>；</w:t>
      </w:r>
    </w:p>
    <w:p w14:paraId="1CA3A5B8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氦检漏：泄漏率＜1×10⁻</w:t>
      </w:r>
      <w:r>
        <w:rPr>
          <w:rFonts w:hint="eastAsia"/>
          <w:color w:val="000000"/>
          <w:vertAlign w:val="superscript"/>
        </w:rPr>
        <w:t xml:space="preserve">10 </w:t>
      </w:r>
      <w:r>
        <w:rPr>
          <w:color w:val="000000"/>
        </w:rPr>
        <w:t>Pa·m³/s</w:t>
      </w:r>
      <w:r>
        <w:rPr>
          <w:rFonts w:hint="eastAsia"/>
          <w:color w:val="000000"/>
        </w:rPr>
        <w:t>；</w:t>
      </w:r>
    </w:p>
    <w:p w14:paraId="3FE9F7F0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纯度测试：颗粒度（≥0.1μm）≤1颗/立方英尺，水/氧增量＜10ppb</w:t>
      </w:r>
      <w:r>
        <w:rPr>
          <w:rFonts w:hint="eastAsia"/>
          <w:color w:val="000000"/>
        </w:rPr>
        <w:t>；</w:t>
      </w:r>
    </w:p>
    <w:p w14:paraId="7AE94354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侦测器精度：B₂D₆＞0.1ppm，D₂＞1000ppm，传感器寿命≥2年</w:t>
      </w:r>
      <w:r>
        <w:rPr>
          <w:rFonts w:hint="eastAsia"/>
          <w:color w:val="000000"/>
        </w:rPr>
        <w:t>；</w:t>
      </w:r>
    </w:p>
    <w:p w14:paraId="2F007539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安全联锁：与现有Honeywell系统兼容，报警响应时间≤3秒</w:t>
      </w:r>
      <w:r>
        <w:rPr>
          <w:rFonts w:hint="eastAsia"/>
          <w:color w:val="000000"/>
        </w:rPr>
        <w:t>；</w:t>
      </w:r>
    </w:p>
    <w:p w14:paraId="10E1ADD0">
      <w:pPr>
        <w:pStyle w:val="5"/>
        <w:widowControl/>
        <w:numPr>
          <w:ilvl w:val="0"/>
          <w:numId w:val="16"/>
        </w:numPr>
        <w:spacing w:line="440" w:lineRule="exact"/>
        <w:ind w:firstLineChars="0"/>
        <w:rPr>
          <w:color w:val="000000"/>
        </w:rPr>
      </w:pPr>
      <w:r>
        <w:rPr>
          <w:color w:val="000000"/>
        </w:rPr>
        <w:t>远程监控：硬件配置符合要求，历史数据存储完整。</w:t>
      </w:r>
    </w:p>
    <w:p w14:paraId="4457597A">
      <w:pPr>
        <w:pStyle w:val="5"/>
        <w:widowControl/>
        <w:spacing w:line="440" w:lineRule="exact"/>
        <w:ind w:firstLineChars="0"/>
        <w:rPr>
          <w:color w:val="000000"/>
        </w:rPr>
      </w:pPr>
      <w:r>
        <w:rPr>
          <w:color w:val="000000"/>
        </w:rPr>
        <w:t>2.5.4、验收程序</w:t>
      </w:r>
    </w:p>
    <w:p w14:paraId="1C66450B"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验收程序包含</w:t>
      </w:r>
      <w:r>
        <w:rPr>
          <w:rFonts w:ascii="宋体" w:hAnsi="宋体"/>
          <w:szCs w:val="21"/>
        </w:rPr>
        <w:t>验收准备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 xml:space="preserve"> 实施验收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 xml:space="preserve"> 验收结果处理</w:t>
      </w:r>
      <w:r>
        <w:rPr>
          <w:rFonts w:hint="eastAsia" w:ascii="宋体" w:hAnsi="宋体"/>
          <w:szCs w:val="21"/>
        </w:rPr>
        <w:t>三阶段。</w:t>
      </w:r>
    </w:p>
    <w:p w14:paraId="0811F575">
      <w:pPr>
        <w:adjustRightInd w:val="0"/>
        <w:snapToGrid w:val="0"/>
        <w:spacing w:line="360" w:lineRule="auto"/>
        <w:ind w:firstLine="482" w:firstLineChars="200"/>
        <w:rPr>
          <w:szCs w:val="21"/>
        </w:rPr>
      </w:pPr>
      <w:r>
        <w:rPr>
          <w:rFonts w:hint="eastAsia"/>
          <w:b/>
          <w:sz w:val="24"/>
        </w:rPr>
        <w:t xml:space="preserve"> </w:t>
      </w:r>
    </w:p>
    <w:bookmarkEnd w:id="0"/>
    <w:p w14:paraId="0C87AC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46756"/>
    <w:multiLevelType w:val="multilevel"/>
    <w:tmpl w:val="06046756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">
    <w:nsid w:val="06186DD2"/>
    <w:multiLevelType w:val="multilevel"/>
    <w:tmpl w:val="06186DD2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2">
    <w:nsid w:val="0E285740"/>
    <w:multiLevelType w:val="multilevel"/>
    <w:tmpl w:val="0E285740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3">
    <w:nsid w:val="0FFE2EC7"/>
    <w:multiLevelType w:val="multilevel"/>
    <w:tmpl w:val="0FFE2EC7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4">
    <w:nsid w:val="1041454B"/>
    <w:multiLevelType w:val="multilevel"/>
    <w:tmpl w:val="1041454B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5">
    <w:nsid w:val="10443E28"/>
    <w:multiLevelType w:val="multilevel"/>
    <w:tmpl w:val="10443E28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6">
    <w:nsid w:val="12BF562B"/>
    <w:multiLevelType w:val="multilevel"/>
    <w:tmpl w:val="12BF562B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7">
    <w:nsid w:val="27BB7709"/>
    <w:multiLevelType w:val="multilevel"/>
    <w:tmpl w:val="27BB7709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8">
    <w:nsid w:val="2D6E04A6"/>
    <w:multiLevelType w:val="multilevel"/>
    <w:tmpl w:val="2D6E04A6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9">
    <w:nsid w:val="4ACA776A"/>
    <w:multiLevelType w:val="multilevel"/>
    <w:tmpl w:val="4ACA776A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0">
    <w:nsid w:val="52042E49"/>
    <w:multiLevelType w:val="multilevel"/>
    <w:tmpl w:val="52042E49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1">
    <w:nsid w:val="55E61917"/>
    <w:multiLevelType w:val="multilevel"/>
    <w:tmpl w:val="55E61917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2">
    <w:nsid w:val="66B164A3"/>
    <w:multiLevelType w:val="multilevel"/>
    <w:tmpl w:val="66B164A3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3">
    <w:nsid w:val="6C3A39A0"/>
    <w:multiLevelType w:val="multilevel"/>
    <w:tmpl w:val="6C3A39A0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4">
    <w:nsid w:val="6D9C5AFC"/>
    <w:multiLevelType w:val="multilevel"/>
    <w:tmpl w:val="6D9C5AFC"/>
    <w:lvl w:ilvl="0" w:tentative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0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70312D"/>
    <w:multiLevelType w:val="multilevel"/>
    <w:tmpl w:val="7C70312D"/>
    <w:lvl w:ilvl="0" w:tentative="0">
      <w:start w:val="1"/>
      <w:numFmt w:val="decimal"/>
      <w:lvlText w:val="（%1）"/>
      <w:lvlJc w:val="left"/>
      <w:pPr>
        <w:ind w:left="12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6"/>
  </w:num>
  <w:num w:numId="13">
    <w:abstractNumId w:val="15"/>
  </w:num>
  <w:num w:numId="14">
    <w:abstractNumId w:val="1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A40B7"/>
    <w:rsid w:val="281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2025-11-19T08:04:00Z</dcterms:created>
  <dc:creator>宋方方</dc:creator>
  <cp:lastModifiedBy>宋方方</cp:lastModifiedBy>
  <dcterms:modified xsi:type="dcterms:W3CDTF">2025-11-19T08:04:45Z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218DB0D2AB1641DB8E951B3CFABB821C_11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