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18A" w:rsidRPr="00E56F30" w:rsidRDefault="00DE518A" w:rsidP="00DE518A">
      <w:pPr>
        <w:pStyle w:val="1"/>
        <w:widowControl/>
        <w:snapToGrid w:val="0"/>
        <w:spacing w:before="0" w:after="0" w:line="360" w:lineRule="auto"/>
        <w:jc w:val="center"/>
        <w:rPr>
          <w:rFonts w:ascii="宋体" w:hAnsi="宋体" w:hint="eastAsia"/>
        </w:rPr>
      </w:pPr>
      <w:r w:rsidRPr="00E56F30">
        <w:rPr>
          <w:rFonts w:ascii="宋体" w:hAnsi="宋体" w:hint="eastAsia"/>
        </w:rPr>
        <w:t>采购需求及技术规格要求</w:t>
      </w:r>
    </w:p>
    <w:p w:rsidR="00DE518A" w:rsidRPr="00E56F30" w:rsidRDefault="00DE518A" w:rsidP="00DE518A">
      <w:pPr>
        <w:adjustRightInd w:val="0"/>
        <w:snapToGrid w:val="0"/>
        <w:spacing w:beforeLines="50" w:before="156" w:line="360" w:lineRule="auto"/>
        <w:rPr>
          <w:b/>
          <w:sz w:val="24"/>
        </w:rPr>
      </w:pPr>
      <w:r w:rsidRPr="00E56F30">
        <w:rPr>
          <w:b/>
          <w:sz w:val="24"/>
        </w:rPr>
        <w:t>1</w:t>
      </w:r>
      <w:r w:rsidRPr="00E56F30">
        <w:rPr>
          <w:rFonts w:hint="eastAsia"/>
          <w:b/>
          <w:sz w:val="24"/>
        </w:rPr>
        <w:t>、</w:t>
      </w:r>
      <w:r w:rsidRPr="00E56F30">
        <w:rPr>
          <w:b/>
          <w:sz w:val="24"/>
        </w:rPr>
        <w:t>货物需求一览表</w:t>
      </w: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4336"/>
        <w:gridCol w:w="992"/>
        <w:gridCol w:w="1489"/>
      </w:tblGrid>
      <w:tr w:rsidR="00DE518A" w:rsidRPr="00E56F30" w:rsidTr="00325B2D">
        <w:trPr>
          <w:jc w:val="center"/>
        </w:trPr>
        <w:tc>
          <w:tcPr>
            <w:tcW w:w="804" w:type="dxa"/>
            <w:vAlign w:val="center"/>
          </w:tcPr>
          <w:p w:rsidR="00DE518A" w:rsidRPr="00E56F30" w:rsidRDefault="00DE518A" w:rsidP="00325B2D">
            <w:pPr>
              <w:adjustRightInd w:val="0"/>
              <w:snapToGrid w:val="0"/>
              <w:jc w:val="center"/>
              <w:rPr>
                <w:rFonts w:ascii="宋体" w:hAnsi="宋体"/>
                <w:szCs w:val="21"/>
              </w:rPr>
            </w:pPr>
            <w:r w:rsidRPr="00E56F30">
              <w:rPr>
                <w:rFonts w:ascii="宋体" w:hAnsi="宋体" w:hint="eastAsia"/>
                <w:szCs w:val="21"/>
              </w:rPr>
              <w:t>序号</w:t>
            </w:r>
          </w:p>
        </w:tc>
        <w:tc>
          <w:tcPr>
            <w:tcW w:w="4336" w:type="dxa"/>
            <w:vAlign w:val="center"/>
          </w:tcPr>
          <w:p w:rsidR="00DE518A" w:rsidRPr="00E56F30" w:rsidRDefault="00DE518A" w:rsidP="00325B2D">
            <w:pPr>
              <w:jc w:val="center"/>
              <w:rPr>
                <w:rFonts w:ascii="宋体" w:hAnsi="宋体"/>
                <w:szCs w:val="21"/>
              </w:rPr>
            </w:pPr>
            <w:r w:rsidRPr="00E56F30">
              <w:rPr>
                <w:rFonts w:ascii="宋体" w:hAnsi="宋体" w:hint="eastAsia"/>
                <w:b/>
                <w:bCs/>
              </w:rPr>
              <w:t>货物名称</w:t>
            </w:r>
          </w:p>
        </w:tc>
        <w:tc>
          <w:tcPr>
            <w:tcW w:w="992" w:type="dxa"/>
            <w:vAlign w:val="center"/>
          </w:tcPr>
          <w:p w:rsidR="00DE518A" w:rsidRPr="00E56F30" w:rsidRDefault="00DE518A" w:rsidP="00325B2D">
            <w:pPr>
              <w:jc w:val="center"/>
              <w:rPr>
                <w:rFonts w:ascii="宋体" w:hAnsi="宋体"/>
                <w:szCs w:val="21"/>
              </w:rPr>
            </w:pPr>
            <w:r w:rsidRPr="00E56F30">
              <w:rPr>
                <w:rFonts w:ascii="宋体" w:hAnsi="宋体" w:hint="eastAsia"/>
                <w:b/>
                <w:bCs/>
              </w:rPr>
              <w:t>材料</w:t>
            </w:r>
          </w:p>
        </w:tc>
        <w:tc>
          <w:tcPr>
            <w:tcW w:w="1489" w:type="dxa"/>
            <w:vAlign w:val="center"/>
          </w:tcPr>
          <w:p w:rsidR="00DE518A" w:rsidRPr="00E56F30" w:rsidRDefault="00DE518A" w:rsidP="00325B2D">
            <w:pPr>
              <w:jc w:val="center"/>
              <w:rPr>
                <w:rFonts w:ascii="宋体" w:hAnsi="宋体" w:hint="eastAsia"/>
                <w:szCs w:val="21"/>
              </w:rPr>
            </w:pPr>
            <w:r w:rsidRPr="00E56F30">
              <w:rPr>
                <w:rFonts w:ascii="宋体" w:hAnsi="宋体" w:hint="eastAsia"/>
                <w:b/>
                <w:bCs/>
              </w:rPr>
              <w:t>数量</w:t>
            </w:r>
          </w:p>
        </w:tc>
      </w:tr>
      <w:tr w:rsidR="00DE518A" w:rsidRPr="00E56F30" w:rsidTr="00325B2D">
        <w:trPr>
          <w:trHeight w:val="331"/>
          <w:jc w:val="center"/>
        </w:trPr>
        <w:tc>
          <w:tcPr>
            <w:tcW w:w="804" w:type="dxa"/>
            <w:vAlign w:val="center"/>
          </w:tcPr>
          <w:p w:rsidR="00DE518A" w:rsidRPr="00E56F30" w:rsidRDefault="00DE518A" w:rsidP="00325B2D">
            <w:pPr>
              <w:adjustRightInd w:val="0"/>
              <w:snapToGrid w:val="0"/>
              <w:jc w:val="center"/>
              <w:rPr>
                <w:rFonts w:ascii="宋体" w:hAnsi="宋体" w:hint="eastAsia"/>
                <w:szCs w:val="21"/>
              </w:rPr>
            </w:pPr>
            <w:r w:rsidRPr="00E56F30">
              <w:rPr>
                <w:rFonts w:ascii="宋体" w:hAnsi="宋体"/>
                <w:szCs w:val="21"/>
              </w:rPr>
              <w:t>1</w:t>
            </w:r>
          </w:p>
        </w:tc>
        <w:tc>
          <w:tcPr>
            <w:tcW w:w="4336" w:type="dxa"/>
            <w:vAlign w:val="center"/>
          </w:tcPr>
          <w:p w:rsidR="00DE518A" w:rsidRPr="00E56F30" w:rsidRDefault="00DE518A" w:rsidP="00325B2D">
            <w:pPr>
              <w:jc w:val="center"/>
              <w:rPr>
                <w:rFonts w:ascii="宋体" w:hAnsi="宋体" w:hint="eastAsia"/>
                <w:szCs w:val="21"/>
              </w:rPr>
            </w:pPr>
            <w:r w:rsidRPr="00E56F30">
              <w:rPr>
                <w:rFonts w:ascii="宋体" w:hAnsi="宋体" w:cs="Arial" w:hint="eastAsia"/>
              </w:rPr>
              <w:t>PF1～PF7终端箱部件、接头夹具、磁体支撑部件不锈钢紧固件</w:t>
            </w:r>
          </w:p>
        </w:tc>
        <w:tc>
          <w:tcPr>
            <w:tcW w:w="992" w:type="dxa"/>
            <w:vAlign w:val="center"/>
          </w:tcPr>
          <w:p w:rsidR="00DE518A" w:rsidRPr="00E56F30" w:rsidRDefault="00DE518A" w:rsidP="00325B2D">
            <w:pPr>
              <w:jc w:val="center"/>
              <w:rPr>
                <w:rFonts w:ascii="宋体" w:hAnsi="宋体" w:hint="eastAsia"/>
                <w:szCs w:val="21"/>
              </w:rPr>
            </w:pPr>
            <w:r w:rsidRPr="00E56F30">
              <w:rPr>
                <w:rFonts w:ascii="宋体" w:hAnsi="宋体" w:hint="eastAsia"/>
              </w:rPr>
              <w:t>316LN</w:t>
            </w:r>
          </w:p>
        </w:tc>
        <w:tc>
          <w:tcPr>
            <w:tcW w:w="1489" w:type="dxa"/>
            <w:vAlign w:val="center"/>
          </w:tcPr>
          <w:p w:rsidR="00DE518A" w:rsidRPr="00E56F30" w:rsidRDefault="00DE518A" w:rsidP="00325B2D">
            <w:pPr>
              <w:jc w:val="center"/>
              <w:rPr>
                <w:rFonts w:ascii="宋体" w:hAnsi="宋体" w:hint="eastAsia"/>
                <w:szCs w:val="21"/>
              </w:rPr>
            </w:pPr>
            <w:r w:rsidRPr="00E56F30">
              <w:rPr>
                <w:rFonts w:ascii="宋体" w:hAnsi="宋体" w:hint="eastAsia"/>
              </w:rPr>
              <w:t>9910个</w:t>
            </w:r>
          </w:p>
        </w:tc>
      </w:tr>
    </w:tbl>
    <w:p w:rsidR="00DE518A" w:rsidRPr="00E56F30" w:rsidRDefault="00DE518A" w:rsidP="00DE518A">
      <w:pPr>
        <w:numPr>
          <w:ilvl w:val="0"/>
          <w:numId w:val="1"/>
        </w:numPr>
        <w:adjustRightInd w:val="0"/>
        <w:snapToGrid w:val="0"/>
        <w:spacing w:beforeLines="50" w:before="156" w:line="360" w:lineRule="auto"/>
        <w:rPr>
          <w:rFonts w:hint="eastAsia"/>
          <w:b/>
          <w:sz w:val="24"/>
        </w:rPr>
      </w:pPr>
      <w:bookmarkStart w:id="0" w:name="_Toc12010815"/>
      <w:bookmarkStart w:id="1" w:name="_Toc12010788"/>
      <w:bookmarkStart w:id="2" w:name="_Toc30409514"/>
      <w:bookmarkStart w:id="3" w:name="_Toc509153917"/>
      <w:bookmarkStart w:id="4" w:name="_Toc532807472"/>
      <w:bookmarkStart w:id="5" w:name="_Toc257021215"/>
      <w:r w:rsidRPr="00E56F30">
        <w:rPr>
          <w:b/>
          <w:sz w:val="24"/>
        </w:rPr>
        <w:t>工程技术要求</w:t>
      </w:r>
      <w:bookmarkEnd w:id="0"/>
      <w:bookmarkEnd w:id="1"/>
      <w:bookmarkEnd w:id="2"/>
      <w:bookmarkEnd w:id="3"/>
      <w:bookmarkEnd w:id="4"/>
      <w:bookmarkEnd w:id="5"/>
    </w:p>
    <w:p w:rsidR="00DE518A" w:rsidRPr="00E56F30" w:rsidRDefault="00DE518A" w:rsidP="00DE518A">
      <w:pPr>
        <w:pStyle w:val="1"/>
        <w:keepNext w:val="0"/>
        <w:keepLines w:val="0"/>
        <w:spacing w:before="163" w:line="240" w:lineRule="auto"/>
        <w:rPr>
          <w:rFonts w:hint="eastAsia"/>
          <w:sz w:val="24"/>
          <w:szCs w:val="24"/>
        </w:rPr>
      </w:pPr>
      <w:bookmarkStart w:id="6" w:name="_Toc32245"/>
      <w:bookmarkStart w:id="7" w:name="_Toc43556772"/>
      <w:r w:rsidRPr="00E56F30">
        <w:rPr>
          <w:rFonts w:hint="eastAsia"/>
          <w:sz w:val="24"/>
          <w:szCs w:val="24"/>
        </w:rPr>
        <w:t>2.1</w:t>
      </w:r>
      <w:r w:rsidRPr="00E56F30">
        <w:rPr>
          <w:rFonts w:hint="eastAsia"/>
          <w:sz w:val="24"/>
          <w:szCs w:val="24"/>
        </w:rPr>
        <w:t>简介</w:t>
      </w:r>
      <w:bookmarkStart w:id="8" w:name="_Toc129702787"/>
      <w:bookmarkStart w:id="9" w:name="_Toc21958"/>
      <w:bookmarkEnd w:id="6"/>
    </w:p>
    <w:bookmarkEnd w:id="8"/>
    <w:bookmarkEnd w:id="9"/>
    <w:p w:rsidR="00DE518A" w:rsidRPr="00E56F30" w:rsidRDefault="00DE518A" w:rsidP="00DE518A">
      <w:pPr>
        <w:pStyle w:val="a3"/>
        <w:spacing w:line="360" w:lineRule="auto"/>
        <w:ind w:firstLine="480"/>
        <w:rPr>
          <w:rFonts w:ascii="宋体" w:hAnsi="宋体" w:cs="宋体" w:hint="eastAsia"/>
          <w:sz w:val="24"/>
        </w:rPr>
      </w:pPr>
      <w:r w:rsidRPr="00E56F30">
        <w:rPr>
          <w:rFonts w:ascii="宋体" w:hAnsi="宋体" w:cs="宋体" w:hint="eastAsia"/>
          <w:sz w:val="24"/>
        </w:rPr>
        <w:t>PF磁体终端箱在聚变装置中扮演着至关重要的角色，起到在超导磁体与外部电源系统之间的电气连接作用。终端箱还需要提供对磁体结构的机械支撑，需要承受强大的磁场力和机械负荷。</w:t>
      </w:r>
    </w:p>
    <w:p w:rsidR="00DE518A" w:rsidRPr="00E56F30" w:rsidRDefault="00DE518A" w:rsidP="00DE518A">
      <w:pPr>
        <w:pStyle w:val="a3"/>
        <w:spacing w:line="360" w:lineRule="auto"/>
        <w:ind w:firstLine="480"/>
        <w:rPr>
          <w:rFonts w:ascii="宋体" w:hAnsi="宋体" w:cs="宋体" w:hint="eastAsia"/>
          <w:sz w:val="24"/>
        </w:rPr>
      </w:pPr>
      <w:r w:rsidRPr="00E56F30">
        <w:rPr>
          <w:rFonts w:ascii="宋体" w:hAnsi="宋体" w:cs="宋体" w:hint="eastAsia"/>
          <w:sz w:val="24"/>
        </w:rPr>
        <w:t>PF磁体支撑在BEST装置中主要用于控制等离子体的位形和位移，保持平衡。PF磁体支撑结构还需要承受巨大的磁体自重和运行过程中产生的电磁力、热载荷以及可能的地震载荷。</w:t>
      </w:r>
    </w:p>
    <w:p w:rsidR="00DE518A" w:rsidRPr="00E56F30" w:rsidRDefault="00DE518A" w:rsidP="00DE518A">
      <w:pPr>
        <w:pStyle w:val="a3"/>
        <w:spacing w:line="360" w:lineRule="auto"/>
        <w:ind w:firstLine="480"/>
        <w:rPr>
          <w:rFonts w:ascii="宋体" w:hAnsi="宋体" w:cs="宋体" w:hint="eastAsia"/>
          <w:sz w:val="24"/>
        </w:rPr>
      </w:pPr>
      <w:r w:rsidRPr="00E56F30">
        <w:rPr>
          <w:rFonts w:ascii="宋体" w:hAnsi="宋体" w:cs="宋体" w:hint="eastAsia"/>
          <w:sz w:val="24"/>
        </w:rPr>
        <w:t>接头夹具的支撑板和接头垫块通过螺栓连接，夹紧饼间接头，再通过接头背板组件和缠绕带固定在磁体上。保证了径向载荷能够传递到PF线圈上面，保证接头结构稳定，不被破坏。</w:t>
      </w:r>
    </w:p>
    <w:p w:rsidR="00DE518A" w:rsidRPr="00E56F30" w:rsidRDefault="00DE518A" w:rsidP="00DE518A">
      <w:pPr>
        <w:pStyle w:val="a3"/>
        <w:spacing w:line="360" w:lineRule="auto"/>
        <w:ind w:firstLineChars="0" w:firstLine="0"/>
        <w:jc w:val="center"/>
      </w:pPr>
      <w:r w:rsidRPr="00E56F30">
        <w:rPr>
          <w:noProof/>
        </w:rPr>
        <w:drawing>
          <wp:inline distT="0" distB="0" distL="0" distR="0">
            <wp:extent cx="2249805" cy="12452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9805" cy="1245235"/>
                    </a:xfrm>
                    <a:prstGeom prst="rect">
                      <a:avLst/>
                    </a:prstGeom>
                    <a:noFill/>
                    <a:ln>
                      <a:noFill/>
                    </a:ln>
                  </pic:spPr>
                </pic:pic>
              </a:graphicData>
            </a:graphic>
          </wp:inline>
        </w:drawing>
      </w:r>
    </w:p>
    <w:p w:rsidR="00DE518A" w:rsidRPr="00E56F30" w:rsidRDefault="00DE518A" w:rsidP="00DE518A">
      <w:pPr>
        <w:pStyle w:val="a3"/>
        <w:spacing w:line="360" w:lineRule="auto"/>
        <w:ind w:firstLine="480"/>
        <w:jc w:val="center"/>
        <w:rPr>
          <w:rFonts w:ascii="宋体" w:hAnsi="宋体" w:cs="宋体" w:hint="eastAsia"/>
          <w:sz w:val="24"/>
        </w:rPr>
      </w:pPr>
      <w:r w:rsidRPr="00E56F30">
        <w:rPr>
          <w:rFonts w:ascii="宋体" w:hAnsi="宋体" w:cs="宋体" w:hint="eastAsia"/>
          <w:sz w:val="24"/>
        </w:rPr>
        <w:t>图1 PF磁体终端箱示意图</w:t>
      </w:r>
    </w:p>
    <w:p w:rsidR="00DE518A" w:rsidRPr="00E56F30" w:rsidRDefault="00DE518A" w:rsidP="00DE518A">
      <w:pPr>
        <w:pStyle w:val="a3"/>
        <w:spacing w:line="360" w:lineRule="auto"/>
        <w:ind w:firstLine="480"/>
        <w:jc w:val="center"/>
        <w:rPr>
          <w:rFonts w:ascii="宋体" w:hAnsi="宋体" w:cs="宋体" w:hint="eastAsia"/>
          <w:sz w:val="24"/>
        </w:rPr>
      </w:pPr>
      <w:r w:rsidRPr="00E56F30">
        <w:rPr>
          <w:rFonts w:ascii="宋体" w:hAnsi="宋体" w:cs="宋体" w:hint="eastAsia"/>
          <w:noProof/>
          <w:sz w:val="24"/>
        </w:rPr>
        <w:drawing>
          <wp:inline distT="0" distB="0" distL="0" distR="0">
            <wp:extent cx="3910330" cy="1268095"/>
            <wp:effectExtent l="0" t="0" r="0" b="8255"/>
            <wp:docPr id="2" name="图片 2" descr="174461174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1744611742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0330" cy="1268095"/>
                    </a:xfrm>
                    <a:prstGeom prst="rect">
                      <a:avLst/>
                    </a:prstGeom>
                    <a:noFill/>
                    <a:ln>
                      <a:noFill/>
                    </a:ln>
                    <a:effectLst/>
                  </pic:spPr>
                </pic:pic>
              </a:graphicData>
            </a:graphic>
          </wp:inline>
        </w:drawing>
      </w:r>
    </w:p>
    <w:p w:rsidR="00DE518A" w:rsidRPr="00E56F30" w:rsidRDefault="00DE518A" w:rsidP="00DE518A">
      <w:pPr>
        <w:pStyle w:val="a3"/>
        <w:spacing w:line="360" w:lineRule="auto"/>
        <w:ind w:firstLine="480"/>
        <w:jc w:val="center"/>
        <w:rPr>
          <w:rFonts w:ascii="宋体" w:hAnsi="宋体" w:cs="宋体" w:hint="eastAsia"/>
          <w:sz w:val="24"/>
        </w:rPr>
      </w:pPr>
      <w:r w:rsidRPr="00E56F30">
        <w:rPr>
          <w:rFonts w:ascii="宋体" w:hAnsi="宋体" w:cs="宋体" w:hint="eastAsia"/>
          <w:sz w:val="24"/>
        </w:rPr>
        <w:t>图2 PF磁体支撑夹具结构示意图</w:t>
      </w:r>
    </w:p>
    <w:p w:rsidR="00DE518A" w:rsidRPr="00E56F30" w:rsidRDefault="00DE518A" w:rsidP="00DE518A">
      <w:pPr>
        <w:pStyle w:val="a3"/>
        <w:spacing w:line="360" w:lineRule="auto"/>
        <w:jc w:val="center"/>
      </w:pPr>
      <w:r w:rsidRPr="00E56F30">
        <w:rPr>
          <w:noProof/>
        </w:rPr>
        <w:lastRenderedPageBreak/>
        <w:drawing>
          <wp:inline distT="0" distB="0" distL="0" distR="0">
            <wp:extent cx="2395220" cy="2052955"/>
            <wp:effectExtent l="0" t="0" r="5080" b="4445"/>
            <wp:docPr id="1" name="图片 1" descr="接头夹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接头夹具"/>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5220" cy="2052955"/>
                    </a:xfrm>
                    <a:prstGeom prst="rect">
                      <a:avLst/>
                    </a:prstGeom>
                    <a:noFill/>
                    <a:ln>
                      <a:noFill/>
                    </a:ln>
                  </pic:spPr>
                </pic:pic>
              </a:graphicData>
            </a:graphic>
          </wp:inline>
        </w:drawing>
      </w:r>
    </w:p>
    <w:p w:rsidR="00DE518A" w:rsidRPr="00E56F30" w:rsidRDefault="00DE518A" w:rsidP="00DE518A">
      <w:pPr>
        <w:pStyle w:val="a3"/>
        <w:spacing w:line="360" w:lineRule="auto"/>
        <w:ind w:firstLine="480"/>
        <w:jc w:val="center"/>
        <w:rPr>
          <w:rFonts w:ascii="宋体" w:hAnsi="宋体" w:cs="宋体" w:hint="eastAsia"/>
          <w:sz w:val="24"/>
        </w:rPr>
      </w:pPr>
      <w:r w:rsidRPr="00E56F30">
        <w:rPr>
          <w:rFonts w:ascii="宋体" w:hAnsi="宋体" w:cs="宋体" w:hint="eastAsia"/>
          <w:sz w:val="24"/>
        </w:rPr>
        <w:t>图3 PF接头夹具结构示意图</w:t>
      </w:r>
    </w:p>
    <w:p w:rsidR="00DE518A" w:rsidRPr="00E56F30" w:rsidRDefault="00DE518A" w:rsidP="00DE518A">
      <w:pPr>
        <w:spacing w:line="360" w:lineRule="auto"/>
        <w:ind w:firstLineChars="200" w:firstLine="480"/>
        <w:rPr>
          <w:rFonts w:ascii="宋体" w:hAnsi="宋体" w:hint="eastAsia"/>
          <w:sz w:val="24"/>
        </w:rPr>
      </w:pPr>
      <w:r w:rsidRPr="00E56F30">
        <w:rPr>
          <w:rFonts w:ascii="宋体" w:hAnsi="宋体" w:hint="eastAsia"/>
          <w:sz w:val="24"/>
        </w:rPr>
        <w:t>以上三者的主要部件的固定以及支撑均需要使用316LN奥氏体不锈钢材料的紧固件。</w:t>
      </w:r>
    </w:p>
    <w:p w:rsidR="00DE518A" w:rsidRPr="00E56F30" w:rsidRDefault="00DE518A" w:rsidP="00DE518A">
      <w:pPr>
        <w:pStyle w:val="1"/>
        <w:keepNext w:val="0"/>
        <w:keepLines w:val="0"/>
        <w:spacing w:before="163" w:line="240" w:lineRule="auto"/>
        <w:rPr>
          <w:rFonts w:hint="eastAsia"/>
          <w:sz w:val="24"/>
          <w:szCs w:val="24"/>
        </w:rPr>
      </w:pPr>
      <w:r w:rsidRPr="00E56F30">
        <w:rPr>
          <w:rFonts w:hint="eastAsia"/>
          <w:sz w:val="24"/>
          <w:szCs w:val="24"/>
        </w:rPr>
        <w:t>2.2</w:t>
      </w:r>
      <w:r w:rsidRPr="00E56F30">
        <w:rPr>
          <w:rFonts w:hint="eastAsia"/>
          <w:sz w:val="24"/>
          <w:szCs w:val="24"/>
        </w:rPr>
        <w:t>紧固件数量与工作温区</w:t>
      </w:r>
    </w:p>
    <w:tbl>
      <w:tblPr>
        <w:tblW w:w="9845" w:type="dxa"/>
        <w:jc w:val="center"/>
        <w:tblLayout w:type="fixed"/>
        <w:tblLook w:val="0000" w:firstRow="0" w:lastRow="0" w:firstColumn="0" w:lastColumn="0" w:noHBand="0" w:noVBand="0"/>
      </w:tblPr>
      <w:tblGrid>
        <w:gridCol w:w="1886"/>
        <w:gridCol w:w="1532"/>
        <w:gridCol w:w="1311"/>
        <w:gridCol w:w="1161"/>
        <w:gridCol w:w="1350"/>
        <w:gridCol w:w="1265"/>
        <w:gridCol w:w="1340"/>
      </w:tblGrid>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bookmarkStart w:id="10" w:name="OLE_LINK3"/>
            <w:r w:rsidRPr="00E56F30">
              <w:rPr>
                <w:rFonts w:ascii="宋体" w:hAnsi="宋体" w:cs="宋体" w:hint="eastAsia"/>
                <w:lang w:bidi="ar"/>
              </w:rPr>
              <w:t>名称+型号</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名称</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型号</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材料</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标准</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工作温区</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rPr>
            </w:pPr>
            <w:r w:rsidRPr="00E56F30">
              <w:rPr>
                <w:rFonts w:ascii="宋体" w:hAnsi="宋体" w:cs="宋体" w:hint="eastAsia"/>
                <w:lang w:bidi="ar"/>
              </w:rPr>
              <w:t>数量</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弹性垫圈M10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DIN 127 B</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widowControl/>
              <w:jc w:val="center"/>
              <w:rPr>
                <w:rFonts w:ascii="宋体" w:hAnsi="宋体"/>
                <w:kern w:val="0"/>
                <w:szCs w:val="21"/>
              </w:rPr>
            </w:pPr>
            <w:r w:rsidRPr="00E56F30">
              <w:rPr>
                <w:rFonts w:ascii="宋体" w:hAnsi="宋体" w:hint="eastAsia"/>
                <w:szCs w:val="21"/>
              </w:rPr>
              <w:t>87</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弹性垫圈M12</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M12</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DIN 127 B</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147</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弹性垫圈M16</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M16</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DIN 127 B</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198</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弹性垫圈M18</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M18</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DIN 127 B</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259</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弹性垫圈M20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DIN 127 B</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556</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弹性垫圈M24</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M24</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DIN 127 B</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11</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弹性垫圈M27</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M27</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DIN 127 B</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15</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弹性垫圈M30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M30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DIN 127 B</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22</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弹性垫圈M36</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M36</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DIN 127 B</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55</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弹性垫圈M60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M60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DIN 127 B</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856</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弹性垫圈M8</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弹性垫圈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M8</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DIN 127 B</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61</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六角螺母M10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4032</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87</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六角螺母M12</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M12</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4032</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147</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六角螺母M16</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M16</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4032</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198</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六角螺母M18</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M18</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4032</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259</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六角螺母M20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4032</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556</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六角螺母M24</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M24</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4032</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11</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六角螺母M27</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M27</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4032</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15</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六角螺母M30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M30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4032</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22</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六角螺母M36</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M36</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4032</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61</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六角螺母M8</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M8</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4032</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61</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平垫圈M10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7089</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87</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平垫圈M12</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M12</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7089</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147</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平垫圈M16</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M16</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7089</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198</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平垫圈M18</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M18</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7089</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259</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平垫圈M20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7089</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556</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平垫圈M24</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M24</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7089</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11</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平垫圈M27</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M27</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7089</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15</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平垫圈M30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M30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7089</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22</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平垫圈M36</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M36</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7089</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55</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平垫圈M60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M60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7089</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856</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平垫圈M8</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平垫圈</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M8</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7089</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61</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外六角螺栓M10x100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M10x100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11</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外六角螺栓M10X130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M10X130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22</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外六角螺栓M10x50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M10x50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13</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外六角螺栓M10X80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M10X80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33</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外六角螺栓M10X90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M10X90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11</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外六角螺栓M12X160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M12X160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53</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外六角螺栓M12X180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M12X180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54</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外六角螺栓M12X50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M12X50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21</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外六角螺栓M12X90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M12X90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22</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外六角螺栓M16x110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M16x110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6</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外六角螺栓M16X160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M16X160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32</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外六角螺栓M16X180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M16X180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33</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外六角螺栓M16X40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M16X40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6</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外六角螺栓M16X50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M16X50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4</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外六角螺栓M16X60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M16X60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63</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外六角螺栓M16x65</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M16x65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30</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外六角螺栓M16X70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M16X70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31</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外六角螺栓M18X160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M18X160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253</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外六角螺栓M18x70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M18x70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6</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外六角螺栓M20X100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M20X100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84</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外六角螺栓M20X120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M20X120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15</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外六角螺栓M20x45</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M20x45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11</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外六角螺栓M20x50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M20x50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210</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外六角螺栓M20X60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M20X60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6</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外六角螺栓M20X70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M20X70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64</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外六角螺栓M20X80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M20X80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156</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外六角螺栓M20X90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M20X90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11</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外六角螺栓M24X90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M24X90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11</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外六角螺栓M27x100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M27x100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15</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外六角螺栓M30X110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M30X110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11</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外六角螺栓M8x120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M8x120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50</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外六角螺栓M8X35</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M8X35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11</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六角螺母螺母M60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支撑螺母</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M60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4032</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1703</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外六角螺栓M60X1100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支撑螺栓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M60X1100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74</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外六角螺栓M60X1420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支撑螺栓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M60X1420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190</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外六角螺栓M60X1482</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支撑螺栓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M60X1482</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85</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外六角螺栓M60X1656</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支撑螺栓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M60X1656</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85</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外六角螺栓M60X900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支撑螺栓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M60X900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422</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外六角螺栓M30X1500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支持螺栓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M30X1500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6</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外六角螺栓M36X1130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支持螺栓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M36X1130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6</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外六角螺栓M36X1160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支持螺栓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M36X1160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11</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外六角螺栓M36X1342.6</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支持螺栓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M36X1342.6</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6</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外六角螺栓M36X1700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支持螺栓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M36X1700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6</w:t>
            </w:r>
          </w:p>
        </w:tc>
      </w:tr>
      <w:tr w:rsidR="00DE518A" w:rsidRPr="00E56F30" w:rsidTr="00325B2D">
        <w:trPr>
          <w:trHeight w:val="312"/>
          <w:jc w:val="center"/>
        </w:trPr>
        <w:tc>
          <w:tcPr>
            <w:tcW w:w="1886"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外六角螺栓M36X1800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支持螺栓</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M36X1800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316LN</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rPr>
            </w:pPr>
            <w:r w:rsidRPr="00E56F30">
              <w:rPr>
                <w:rFonts w:ascii="宋体" w:hAnsi="宋体" w:cs="宋体" w:hint="eastAsia"/>
                <w:lang w:bidi="ar"/>
              </w:rPr>
              <w:t>ISO 4017</w:t>
            </w:r>
          </w:p>
        </w:tc>
        <w:tc>
          <w:tcPr>
            <w:tcW w:w="1265"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textAlignment w:val="center"/>
              <w:rPr>
                <w:rFonts w:ascii="宋体" w:hAnsi="宋体" w:cs="宋体" w:hint="eastAsia"/>
                <w:lang w:bidi="ar"/>
              </w:rPr>
            </w:pPr>
            <w:r w:rsidRPr="00E56F30">
              <w:rPr>
                <w:rFonts w:ascii="宋体" w:hAnsi="宋体" w:cs="宋体" w:hint="eastAsia"/>
                <w:lang w:bidi="ar"/>
              </w:rPr>
              <w:t>4.2K</w:t>
            </w:r>
          </w:p>
        </w:tc>
        <w:tc>
          <w:tcPr>
            <w:tcW w:w="1340" w:type="dxa"/>
            <w:tcBorders>
              <w:top w:val="single" w:sz="4" w:space="0" w:color="000000"/>
              <w:left w:val="single" w:sz="4" w:space="0" w:color="000000"/>
              <w:bottom w:val="single" w:sz="4" w:space="0" w:color="000000"/>
              <w:right w:val="single" w:sz="4" w:space="0" w:color="000000"/>
            </w:tcBorders>
            <w:noWrap/>
            <w:vAlign w:val="center"/>
          </w:tcPr>
          <w:p w:rsidR="00DE518A" w:rsidRPr="00E56F30" w:rsidRDefault="00DE518A" w:rsidP="00325B2D">
            <w:pPr>
              <w:jc w:val="center"/>
              <w:rPr>
                <w:rFonts w:ascii="宋体" w:hAnsi="宋体" w:hint="eastAsia"/>
                <w:szCs w:val="21"/>
              </w:rPr>
            </w:pPr>
            <w:r w:rsidRPr="00E56F30">
              <w:rPr>
                <w:rFonts w:ascii="宋体" w:hAnsi="宋体" w:hint="eastAsia"/>
                <w:szCs w:val="21"/>
              </w:rPr>
              <w:t>6</w:t>
            </w:r>
          </w:p>
        </w:tc>
      </w:tr>
      <w:bookmarkEnd w:id="10"/>
    </w:tbl>
    <w:p w:rsidR="00DE518A" w:rsidRPr="00E56F30" w:rsidRDefault="00DE518A" w:rsidP="00DE518A"/>
    <w:p w:rsidR="00DE518A" w:rsidRPr="00E56F30" w:rsidRDefault="00DE518A" w:rsidP="00DE518A">
      <w:pPr>
        <w:pStyle w:val="1"/>
        <w:keepNext w:val="0"/>
        <w:keepLines w:val="0"/>
        <w:spacing w:before="163" w:line="240" w:lineRule="auto"/>
        <w:rPr>
          <w:sz w:val="24"/>
          <w:szCs w:val="24"/>
        </w:rPr>
      </w:pPr>
      <w:bookmarkStart w:id="11" w:name="_Toc2521"/>
      <w:bookmarkStart w:id="12" w:name="_Toc43556773"/>
      <w:bookmarkStart w:id="13" w:name="_Toc7905"/>
      <w:bookmarkStart w:id="14" w:name="_Toc6101"/>
      <w:bookmarkEnd w:id="7"/>
      <w:r w:rsidRPr="00E56F30">
        <w:rPr>
          <w:rFonts w:hint="eastAsia"/>
          <w:sz w:val="24"/>
          <w:szCs w:val="24"/>
        </w:rPr>
        <w:t>2.3</w:t>
      </w:r>
      <w:r w:rsidRPr="00E56F30">
        <w:rPr>
          <w:sz w:val="24"/>
          <w:szCs w:val="24"/>
        </w:rPr>
        <w:t>技术要求</w:t>
      </w:r>
      <w:bookmarkEnd w:id="11"/>
      <w:bookmarkEnd w:id="12"/>
      <w:bookmarkEnd w:id="13"/>
      <w:bookmarkEnd w:id="14"/>
    </w:p>
    <w:p w:rsidR="00DE518A" w:rsidRPr="00E56F30" w:rsidRDefault="00DE518A" w:rsidP="00DE518A">
      <w:pPr>
        <w:pStyle w:val="1"/>
        <w:keepNext w:val="0"/>
        <w:keepLines w:val="0"/>
        <w:spacing w:before="163" w:line="240" w:lineRule="auto"/>
        <w:rPr>
          <w:rFonts w:hint="eastAsia"/>
          <w:sz w:val="24"/>
          <w:szCs w:val="24"/>
        </w:rPr>
      </w:pPr>
      <w:r w:rsidRPr="00E56F30">
        <w:rPr>
          <w:rFonts w:hint="eastAsia"/>
          <w:sz w:val="24"/>
          <w:szCs w:val="24"/>
        </w:rPr>
        <w:t>2.3.1</w:t>
      </w:r>
      <w:r w:rsidRPr="00E56F30">
        <w:rPr>
          <w:rFonts w:hint="eastAsia"/>
          <w:sz w:val="24"/>
          <w:szCs w:val="24"/>
        </w:rPr>
        <w:t>材料要求</w:t>
      </w:r>
    </w:p>
    <w:p w:rsidR="00DE518A" w:rsidRPr="00E56F30" w:rsidRDefault="00DE518A" w:rsidP="00DE518A">
      <w:pPr>
        <w:numPr>
          <w:ilvl w:val="0"/>
          <w:numId w:val="2"/>
        </w:numPr>
        <w:spacing w:line="360" w:lineRule="auto"/>
        <w:rPr>
          <w:rFonts w:ascii="宋体" w:hAnsi="宋体" w:hint="eastAsia"/>
          <w:sz w:val="24"/>
        </w:rPr>
      </w:pPr>
      <w:r w:rsidRPr="00E56F30">
        <w:rPr>
          <w:rFonts w:ascii="宋体" w:hAnsi="宋体" w:hint="eastAsia"/>
          <w:sz w:val="24"/>
        </w:rPr>
        <w:t>母材应提供一份熔炼化学成分分析报告。</w:t>
      </w:r>
    </w:p>
    <w:p w:rsidR="00DE518A" w:rsidRPr="00E56F30" w:rsidRDefault="00DE518A" w:rsidP="00DE518A">
      <w:pPr>
        <w:numPr>
          <w:ilvl w:val="0"/>
          <w:numId w:val="2"/>
        </w:numPr>
        <w:spacing w:line="360" w:lineRule="auto"/>
        <w:rPr>
          <w:rFonts w:hint="eastAsia"/>
          <w:sz w:val="24"/>
        </w:rPr>
      </w:pPr>
      <w:r w:rsidRPr="00E56F30">
        <w:rPr>
          <w:rFonts w:ascii="宋体" w:hAnsi="宋体" w:hint="eastAsia"/>
          <w:sz w:val="24"/>
        </w:rPr>
        <w:t>每批产品进行化学成分，熔炼和成品的分析结果应符合下表要求</w:t>
      </w:r>
      <w:r w:rsidRPr="00E56F30">
        <w:rPr>
          <w:rFonts w:hint="eastAsia"/>
          <w:sz w:val="24"/>
        </w:rPr>
        <w:t>；</w:t>
      </w:r>
    </w:p>
    <w:p w:rsidR="00DE518A" w:rsidRPr="00E56F30" w:rsidRDefault="00DE518A" w:rsidP="00DE518A">
      <w:pPr>
        <w:pStyle w:val="a3"/>
        <w:spacing w:line="360" w:lineRule="auto"/>
        <w:jc w:val="center"/>
      </w:pPr>
      <w:r w:rsidRPr="00E56F30">
        <w:rPr>
          <w:rFonts w:hint="eastAsia"/>
        </w:rPr>
        <w:t>表</w:t>
      </w:r>
      <w:r w:rsidRPr="00E56F30">
        <w:rPr>
          <w:rFonts w:hint="eastAsia"/>
        </w:rPr>
        <w:t xml:space="preserve">1 </w:t>
      </w:r>
      <w:r w:rsidRPr="00E56F30">
        <w:t>316LN</w:t>
      </w:r>
      <w:r w:rsidRPr="00E56F30">
        <w:rPr>
          <w:rFonts w:hint="eastAsia"/>
        </w:rPr>
        <w:t>奥氏体不锈钢的成分表（质量百分比</w:t>
      </w:r>
      <w:r w:rsidRPr="00E56F30">
        <w:rPr>
          <w:rFonts w:hint="eastAsia"/>
        </w:rPr>
        <w:t>%</w:t>
      </w:r>
      <w:r w:rsidRPr="00E56F30">
        <w:rPr>
          <w:rFonts w:hint="eastAsia"/>
        </w:rPr>
        <w:t>）</w:t>
      </w:r>
    </w:p>
    <w:tbl>
      <w:tblPr>
        <w:tblW w:w="103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816"/>
        <w:gridCol w:w="851"/>
        <w:gridCol w:w="795"/>
        <w:gridCol w:w="858"/>
        <w:gridCol w:w="760"/>
        <w:gridCol w:w="711"/>
        <w:gridCol w:w="886"/>
        <w:gridCol w:w="812"/>
        <w:gridCol w:w="745"/>
        <w:gridCol w:w="776"/>
        <w:gridCol w:w="900"/>
        <w:gridCol w:w="697"/>
      </w:tblGrid>
      <w:tr w:rsidR="00DE518A" w:rsidRPr="00E56F30" w:rsidTr="00325B2D">
        <w:trPr>
          <w:trHeight w:val="200"/>
        </w:trPr>
        <w:tc>
          <w:tcPr>
            <w:tcW w:w="10380" w:type="dxa"/>
            <w:gridSpan w:val="13"/>
          </w:tcPr>
          <w:p w:rsidR="00DE518A" w:rsidRPr="00E56F30" w:rsidRDefault="00DE518A" w:rsidP="00325B2D">
            <w:pPr>
              <w:widowControl/>
              <w:spacing w:line="360" w:lineRule="auto"/>
              <w:jc w:val="center"/>
              <w:textAlignment w:val="top"/>
              <w:rPr>
                <w:rFonts w:ascii="Arial" w:hAnsi="Arial" w:cs="Arial"/>
                <w:sz w:val="18"/>
                <w:szCs w:val="18"/>
              </w:rPr>
            </w:pPr>
            <w:r w:rsidRPr="00E56F30">
              <w:rPr>
                <w:rFonts w:ascii="Arial" w:hAnsi="Arial" w:cs="Arial"/>
                <w:kern w:val="0"/>
                <w:sz w:val="18"/>
                <w:szCs w:val="18"/>
                <w:lang w:bidi="ar"/>
              </w:rPr>
              <w:t>316LN</w:t>
            </w:r>
            <w:r w:rsidRPr="00E56F30">
              <w:rPr>
                <w:rStyle w:val="font21"/>
                <w:rFonts w:hint="default"/>
                <w:color w:val="auto"/>
                <w:sz w:val="18"/>
                <w:szCs w:val="18"/>
                <w:lang w:bidi="ar"/>
              </w:rPr>
              <w:t>奥氏体不锈钢的成分表（质量百分比</w:t>
            </w:r>
            <w:r w:rsidRPr="00E56F30">
              <w:rPr>
                <w:rStyle w:val="font01"/>
                <w:color w:val="auto"/>
                <w:sz w:val="18"/>
                <w:szCs w:val="18"/>
                <w:lang w:bidi="ar"/>
              </w:rPr>
              <w:t>%</w:t>
            </w:r>
            <w:r w:rsidRPr="00E56F30">
              <w:rPr>
                <w:rStyle w:val="font21"/>
                <w:rFonts w:hint="default"/>
                <w:color w:val="auto"/>
                <w:sz w:val="18"/>
                <w:szCs w:val="18"/>
                <w:lang w:bidi="ar"/>
              </w:rPr>
              <w:t>）</w:t>
            </w:r>
          </w:p>
        </w:tc>
      </w:tr>
      <w:tr w:rsidR="00DE518A" w:rsidRPr="00E56F30" w:rsidTr="00325B2D">
        <w:trPr>
          <w:trHeight w:val="197"/>
        </w:trPr>
        <w:tc>
          <w:tcPr>
            <w:tcW w:w="773" w:type="dxa"/>
            <w:vAlign w:val="center"/>
          </w:tcPr>
          <w:p w:rsidR="00DE518A" w:rsidRPr="00E56F30" w:rsidRDefault="00DE518A" w:rsidP="00325B2D">
            <w:pPr>
              <w:widowControl/>
              <w:spacing w:line="360" w:lineRule="auto"/>
              <w:jc w:val="center"/>
              <w:textAlignment w:val="center"/>
              <w:rPr>
                <w:rFonts w:ascii="Arial" w:hAnsi="Arial" w:cs="Arial"/>
                <w:sz w:val="18"/>
                <w:szCs w:val="18"/>
              </w:rPr>
            </w:pPr>
            <w:r w:rsidRPr="00E56F30">
              <w:rPr>
                <w:rStyle w:val="font31"/>
                <w:color w:val="auto"/>
                <w:sz w:val="18"/>
                <w:szCs w:val="18"/>
                <w:lang w:bidi="ar"/>
              </w:rPr>
              <w:t>Cr</w:t>
            </w:r>
          </w:p>
        </w:tc>
        <w:tc>
          <w:tcPr>
            <w:tcW w:w="816" w:type="dxa"/>
            <w:vAlign w:val="center"/>
          </w:tcPr>
          <w:p w:rsidR="00DE518A" w:rsidRPr="00E56F30" w:rsidRDefault="00DE518A" w:rsidP="00325B2D">
            <w:pPr>
              <w:widowControl/>
              <w:spacing w:line="360" w:lineRule="auto"/>
              <w:jc w:val="center"/>
              <w:textAlignment w:val="center"/>
              <w:rPr>
                <w:rFonts w:ascii="Arial" w:hAnsi="Arial" w:cs="Arial"/>
                <w:sz w:val="18"/>
                <w:szCs w:val="18"/>
              </w:rPr>
            </w:pPr>
            <w:r w:rsidRPr="00E56F30">
              <w:rPr>
                <w:rStyle w:val="font31"/>
                <w:color w:val="auto"/>
                <w:sz w:val="18"/>
                <w:szCs w:val="18"/>
                <w:lang w:bidi="ar"/>
              </w:rPr>
              <w:t>Ni</w:t>
            </w:r>
          </w:p>
        </w:tc>
        <w:tc>
          <w:tcPr>
            <w:tcW w:w="851" w:type="dxa"/>
            <w:vAlign w:val="center"/>
          </w:tcPr>
          <w:p w:rsidR="00DE518A" w:rsidRPr="00E56F30" w:rsidRDefault="00DE518A" w:rsidP="00325B2D">
            <w:pPr>
              <w:widowControl/>
              <w:spacing w:line="360" w:lineRule="auto"/>
              <w:jc w:val="center"/>
              <w:textAlignment w:val="center"/>
              <w:rPr>
                <w:rFonts w:ascii="Arial" w:hAnsi="Arial" w:cs="Arial"/>
                <w:sz w:val="18"/>
                <w:szCs w:val="18"/>
              </w:rPr>
            </w:pPr>
            <w:r w:rsidRPr="00E56F30">
              <w:rPr>
                <w:rStyle w:val="font31"/>
                <w:color w:val="auto"/>
                <w:sz w:val="18"/>
                <w:szCs w:val="18"/>
                <w:lang w:bidi="ar"/>
              </w:rPr>
              <w:t>C</w:t>
            </w:r>
          </w:p>
        </w:tc>
        <w:tc>
          <w:tcPr>
            <w:tcW w:w="795" w:type="dxa"/>
            <w:vAlign w:val="center"/>
          </w:tcPr>
          <w:p w:rsidR="00DE518A" w:rsidRPr="00E56F30" w:rsidRDefault="00DE518A" w:rsidP="00325B2D">
            <w:pPr>
              <w:widowControl/>
              <w:spacing w:line="360" w:lineRule="auto"/>
              <w:jc w:val="center"/>
              <w:textAlignment w:val="center"/>
              <w:rPr>
                <w:rFonts w:ascii="Arial" w:hAnsi="Arial" w:cs="Arial"/>
                <w:sz w:val="18"/>
                <w:szCs w:val="18"/>
              </w:rPr>
            </w:pPr>
            <w:r w:rsidRPr="00E56F30">
              <w:rPr>
                <w:rStyle w:val="font31"/>
                <w:color w:val="auto"/>
                <w:sz w:val="18"/>
                <w:szCs w:val="18"/>
                <w:lang w:bidi="ar"/>
              </w:rPr>
              <w:t>Si</w:t>
            </w:r>
          </w:p>
        </w:tc>
        <w:tc>
          <w:tcPr>
            <w:tcW w:w="858" w:type="dxa"/>
            <w:vAlign w:val="center"/>
          </w:tcPr>
          <w:p w:rsidR="00DE518A" w:rsidRPr="00E56F30" w:rsidRDefault="00DE518A" w:rsidP="00325B2D">
            <w:pPr>
              <w:widowControl/>
              <w:spacing w:line="360" w:lineRule="auto"/>
              <w:jc w:val="center"/>
              <w:textAlignment w:val="center"/>
              <w:rPr>
                <w:rFonts w:ascii="Arial" w:hAnsi="Arial" w:cs="Arial"/>
                <w:sz w:val="18"/>
                <w:szCs w:val="18"/>
              </w:rPr>
            </w:pPr>
            <w:r w:rsidRPr="00E56F30">
              <w:rPr>
                <w:rStyle w:val="font31"/>
                <w:color w:val="auto"/>
                <w:sz w:val="18"/>
                <w:szCs w:val="18"/>
                <w:lang w:bidi="ar"/>
              </w:rPr>
              <w:t>Mn</w:t>
            </w:r>
          </w:p>
        </w:tc>
        <w:tc>
          <w:tcPr>
            <w:tcW w:w="760" w:type="dxa"/>
            <w:vAlign w:val="center"/>
          </w:tcPr>
          <w:p w:rsidR="00DE518A" w:rsidRPr="00E56F30" w:rsidRDefault="00DE518A" w:rsidP="00325B2D">
            <w:pPr>
              <w:widowControl/>
              <w:spacing w:line="360" w:lineRule="auto"/>
              <w:jc w:val="center"/>
              <w:textAlignment w:val="center"/>
              <w:rPr>
                <w:rFonts w:ascii="Arial" w:hAnsi="Arial" w:cs="Arial"/>
                <w:sz w:val="18"/>
                <w:szCs w:val="18"/>
              </w:rPr>
            </w:pPr>
            <w:r w:rsidRPr="00E56F30">
              <w:rPr>
                <w:rStyle w:val="font31"/>
                <w:color w:val="auto"/>
                <w:sz w:val="18"/>
                <w:szCs w:val="18"/>
                <w:lang w:bidi="ar"/>
              </w:rPr>
              <w:t>Mo</w:t>
            </w:r>
          </w:p>
        </w:tc>
        <w:tc>
          <w:tcPr>
            <w:tcW w:w="711" w:type="dxa"/>
            <w:vAlign w:val="center"/>
          </w:tcPr>
          <w:p w:rsidR="00DE518A" w:rsidRPr="00E56F30" w:rsidRDefault="00DE518A" w:rsidP="00325B2D">
            <w:pPr>
              <w:widowControl/>
              <w:spacing w:line="360" w:lineRule="auto"/>
              <w:jc w:val="center"/>
              <w:textAlignment w:val="center"/>
              <w:rPr>
                <w:rFonts w:ascii="Arial" w:hAnsi="Arial" w:cs="Arial"/>
                <w:sz w:val="18"/>
                <w:szCs w:val="18"/>
              </w:rPr>
            </w:pPr>
            <w:r w:rsidRPr="00E56F30">
              <w:rPr>
                <w:rStyle w:val="font31"/>
                <w:color w:val="auto"/>
                <w:sz w:val="18"/>
                <w:szCs w:val="18"/>
                <w:lang w:bidi="ar"/>
              </w:rPr>
              <w:t>N</w:t>
            </w:r>
          </w:p>
        </w:tc>
        <w:tc>
          <w:tcPr>
            <w:tcW w:w="886" w:type="dxa"/>
            <w:vAlign w:val="center"/>
          </w:tcPr>
          <w:p w:rsidR="00DE518A" w:rsidRPr="00E56F30" w:rsidRDefault="00DE518A" w:rsidP="00325B2D">
            <w:pPr>
              <w:widowControl/>
              <w:spacing w:line="360" w:lineRule="auto"/>
              <w:jc w:val="center"/>
              <w:textAlignment w:val="center"/>
              <w:rPr>
                <w:rFonts w:ascii="Arial" w:hAnsi="Arial" w:cs="Arial"/>
                <w:sz w:val="18"/>
                <w:szCs w:val="18"/>
              </w:rPr>
            </w:pPr>
            <w:r w:rsidRPr="00E56F30">
              <w:rPr>
                <w:rStyle w:val="font31"/>
                <w:color w:val="auto"/>
                <w:sz w:val="18"/>
                <w:szCs w:val="18"/>
                <w:lang w:bidi="ar"/>
              </w:rPr>
              <w:t>P</w:t>
            </w:r>
          </w:p>
        </w:tc>
        <w:tc>
          <w:tcPr>
            <w:tcW w:w="812" w:type="dxa"/>
            <w:vAlign w:val="center"/>
          </w:tcPr>
          <w:p w:rsidR="00DE518A" w:rsidRPr="00E56F30" w:rsidRDefault="00DE518A" w:rsidP="00325B2D">
            <w:pPr>
              <w:widowControl/>
              <w:spacing w:line="360" w:lineRule="auto"/>
              <w:jc w:val="center"/>
              <w:textAlignment w:val="center"/>
              <w:rPr>
                <w:rFonts w:ascii="Arial" w:hAnsi="Arial" w:cs="Arial"/>
                <w:sz w:val="18"/>
                <w:szCs w:val="18"/>
              </w:rPr>
            </w:pPr>
            <w:r w:rsidRPr="00E56F30">
              <w:rPr>
                <w:rStyle w:val="font31"/>
                <w:color w:val="auto"/>
                <w:sz w:val="18"/>
                <w:szCs w:val="18"/>
                <w:lang w:bidi="ar"/>
              </w:rPr>
              <w:t>S</w:t>
            </w:r>
          </w:p>
        </w:tc>
        <w:tc>
          <w:tcPr>
            <w:tcW w:w="745" w:type="dxa"/>
            <w:vAlign w:val="center"/>
          </w:tcPr>
          <w:p w:rsidR="00DE518A" w:rsidRPr="00E56F30" w:rsidRDefault="00DE518A" w:rsidP="00325B2D">
            <w:pPr>
              <w:widowControl/>
              <w:spacing w:line="360" w:lineRule="auto"/>
              <w:jc w:val="center"/>
              <w:textAlignment w:val="center"/>
              <w:rPr>
                <w:rFonts w:ascii="Arial" w:hAnsi="Arial" w:cs="Arial"/>
                <w:sz w:val="18"/>
                <w:szCs w:val="18"/>
              </w:rPr>
            </w:pPr>
            <w:r w:rsidRPr="00E56F30">
              <w:rPr>
                <w:rStyle w:val="font31"/>
                <w:color w:val="auto"/>
                <w:sz w:val="18"/>
                <w:szCs w:val="18"/>
                <w:lang w:bidi="ar"/>
              </w:rPr>
              <w:t>Co</w:t>
            </w:r>
          </w:p>
        </w:tc>
        <w:tc>
          <w:tcPr>
            <w:tcW w:w="776" w:type="dxa"/>
            <w:vAlign w:val="center"/>
          </w:tcPr>
          <w:p w:rsidR="00DE518A" w:rsidRPr="00E56F30" w:rsidRDefault="00DE518A" w:rsidP="00325B2D">
            <w:pPr>
              <w:widowControl/>
              <w:spacing w:line="360" w:lineRule="auto"/>
              <w:jc w:val="center"/>
              <w:textAlignment w:val="center"/>
              <w:rPr>
                <w:rFonts w:ascii="Arial" w:hAnsi="Arial" w:cs="Arial"/>
                <w:sz w:val="18"/>
                <w:szCs w:val="18"/>
              </w:rPr>
            </w:pPr>
            <w:r w:rsidRPr="00E56F30">
              <w:rPr>
                <w:rStyle w:val="font31"/>
                <w:color w:val="auto"/>
                <w:sz w:val="18"/>
                <w:szCs w:val="18"/>
                <w:lang w:bidi="ar"/>
              </w:rPr>
              <w:t>Nb</w:t>
            </w:r>
          </w:p>
        </w:tc>
        <w:tc>
          <w:tcPr>
            <w:tcW w:w="900" w:type="dxa"/>
            <w:vAlign w:val="center"/>
          </w:tcPr>
          <w:p w:rsidR="00DE518A" w:rsidRPr="00E56F30" w:rsidRDefault="00DE518A" w:rsidP="00325B2D">
            <w:pPr>
              <w:widowControl/>
              <w:spacing w:line="360" w:lineRule="auto"/>
              <w:jc w:val="center"/>
              <w:textAlignment w:val="center"/>
              <w:rPr>
                <w:rFonts w:ascii="Arial" w:hAnsi="Arial" w:cs="Arial"/>
                <w:sz w:val="18"/>
                <w:szCs w:val="18"/>
              </w:rPr>
            </w:pPr>
            <w:r w:rsidRPr="00E56F30">
              <w:rPr>
                <w:rStyle w:val="font31"/>
                <w:color w:val="auto"/>
                <w:sz w:val="18"/>
                <w:szCs w:val="18"/>
                <w:lang w:bidi="ar"/>
              </w:rPr>
              <w:t>B</w:t>
            </w:r>
          </w:p>
        </w:tc>
        <w:tc>
          <w:tcPr>
            <w:tcW w:w="697" w:type="dxa"/>
            <w:vAlign w:val="center"/>
          </w:tcPr>
          <w:p w:rsidR="00DE518A" w:rsidRPr="00E56F30" w:rsidRDefault="00DE518A" w:rsidP="00325B2D">
            <w:pPr>
              <w:widowControl/>
              <w:spacing w:line="360" w:lineRule="auto"/>
              <w:jc w:val="center"/>
              <w:textAlignment w:val="center"/>
              <w:rPr>
                <w:rFonts w:ascii="Arial" w:hAnsi="Arial" w:cs="Arial"/>
                <w:sz w:val="18"/>
                <w:szCs w:val="18"/>
              </w:rPr>
            </w:pPr>
            <w:r w:rsidRPr="00E56F30">
              <w:rPr>
                <w:rStyle w:val="font31"/>
                <w:color w:val="auto"/>
                <w:sz w:val="18"/>
                <w:szCs w:val="18"/>
                <w:lang w:bidi="ar"/>
              </w:rPr>
              <w:t>Fe</w:t>
            </w:r>
          </w:p>
        </w:tc>
      </w:tr>
      <w:tr w:rsidR="00DE518A" w:rsidRPr="00E56F30" w:rsidTr="00325B2D">
        <w:trPr>
          <w:trHeight w:val="353"/>
        </w:trPr>
        <w:tc>
          <w:tcPr>
            <w:tcW w:w="773" w:type="dxa"/>
            <w:vAlign w:val="center"/>
          </w:tcPr>
          <w:p w:rsidR="00DE518A" w:rsidRPr="00E56F30" w:rsidRDefault="00DE518A" w:rsidP="00325B2D">
            <w:pPr>
              <w:widowControl/>
              <w:spacing w:line="360" w:lineRule="auto"/>
              <w:jc w:val="left"/>
              <w:textAlignment w:val="center"/>
              <w:rPr>
                <w:rFonts w:ascii="Arial" w:hAnsi="Arial" w:cs="Arial"/>
                <w:sz w:val="18"/>
                <w:szCs w:val="18"/>
              </w:rPr>
            </w:pPr>
            <w:r w:rsidRPr="00E56F30">
              <w:rPr>
                <w:rStyle w:val="font31"/>
                <w:color w:val="auto"/>
                <w:sz w:val="18"/>
                <w:szCs w:val="18"/>
                <w:lang w:bidi="ar"/>
              </w:rPr>
              <w:t>16.0-18.5</w:t>
            </w:r>
          </w:p>
        </w:tc>
        <w:tc>
          <w:tcPr>
            <w:tcW w:w="816" w:type="dxa"/>
            <w:vAlign w:val="center"/>
          </w:tcPr>
          <w:p w:rsidR="00DE518A" w:rsidRPr="00E56F30" w:rsidRDefault="00DE518A" w:rsidP="00325B2D">
            <w:pPr>
              <w:widowControl/>
              <w:spacing w:line="360" w:lineRule="auto"/>
              <w:jc w:val="left"/>
              <w:textAlignment w:val="center"/>
              <w:rPr>
                <w:rFonts w:ascii="Arial" w:hAnsi="Arial" w:cs="Arial"/>
                <w:sz w:val="18"/>
                <w:szCs w:val="18"/>
              </w:rPr>
            </w:pPr>
            <w:r w:rsidRPr="00E56F30">
              <w:rPr>
                <w:rStyle w:val="font31"/>
                <w:color w:val="auto"/>
                <w:sz w:val="18"/>
                <w:szCs w:val="18"/>
                <w:lang w:bidi="ar"/>
              </w:rPr>
              <w:t>10.0-14.0</w:t>
            </w:r>
          </w:p>
        </w:tc>
        <w:tc>
          <w:tcPr>
            <w:tcW w:w="851" w:type="dxa"/>
            <w:vAlign w:val="center"/>
          </w:tcPr>
          <w:p w:rsidR="00DE518A" w:rsidRPr="00E56F30" w:rsidRDefault="00DE518A" w:rsidP="00325B2D">
            <w:pPr>
              <w:widowControl/>
              <w:spacing w:line="360" w:lineRule="auto"/>
              <w:jc w:val="left"/>
              <w:textAlignment w:val="center"/>
              <w:rPr>
                <w:rFonts w:ascii="Arial" w:hAnsi="Arial" w:cs="Arial"/>
                <w:sz w:val="18"/>
                <w:szCs w:val="18"/>
              </w:rPr>
            </w:pPr>
            <w:r w:rsidRPr="00E56F30">
              <w:rPr>
                <w:rStyle w:val="font31"/>
                <w:color w:val="auto"/>
                <w:sz w:val="18"/>
                <w:szCs w:val="18"/>
                <w:lang w:bidi="ar"/>
              </w:rPr>
              <w:t>≤0.03</w:t>
            </w:r>
          </w:p>
        </w:tc>
        <w:tc>
          <w:tcPr>
            <w:tcW w:w="795" w:type="dxa"/>
            <w:vAlign w:val="center"/>
          </w:tcPr>
          <w:p w:rsidR="00DE518A" w:rsidRPr="00E56F30" w:rsidRDefault="00DE518A" w:rsidP="00325B2D">
            <w:pPr>
              <w:widowControl/>
              <w:spacing w:line="360" w:lineRule="auto"/>
              <w:jc w:val="left"/>
              <w:textAlignment w:val="center"/>
              <w:rPr>
                <w:rFonts w:ascii="Arial" w:hAnsi="Arial" w:cs="Arial"/>
                <w:sz w:val="18"/>
                <w:szCs w:val="18"/>
              </w:rPr>
            </w:pPr>
            <w:r w:rsidRPr="00E56F30">
              <w:rPr>
                <w:rStyle w:val="font31"/>
                <w:color w:val="auto"/>
                <w:sz w:val="18"/>
                <w:szCs w:val="18"/>
                <w:lang w:bidi="ar"/>
              </w:rPr>
              <w:t>≤1.0</w:t>
            </w:r>
          </w:p>
        </w:tc>
        <w:tc>
          <w:tcPr>
            <w:tcW w:w="858" w:type="dxa"/>
            <w:vAlign w:val="center"/>
          </w:tcPr>
          <w:p w:rsidR="00DE518A" w:rsidRPr="00E56F30" w:rsidRDefault="00DE518A" w:rsidP="00325B2D">
            <w:pPr>
              <w:widowControl/>
              <w:spacing w:line="360" w:lineRule="auto"/>
              <w:jc w:val="left"/>
              <w:textAlignment w:val="center"/>
              <w:rPr>
                <w:rFonts w:ascii="Arial" w:hAnsi="Arial" w:cs="Arial"/>
                <w:sz w:val="18"/>
                <w:szCs w:val="18"/>
              </w:rPr>
            </w:pPr>
            <w:r w:rsidRPr="00E56F30">
              <w:rPr>
                <w:rStyle w:val="font31"/>
                <w:color w:val="auto"/>
                <w:sz w:val="18"/>
                <w:szCs w:val="18"/>
                <w:lang w:bidi="ar"/>
              </w:rPr>
              <w:t>≤2.00</w:t>
            </w:r>
          </w:p>
        </w:tc>
        <w:tc>
          <w:tcPr>
            <w:tcW w:w="760" w:type="dxa"/>
            <w:vAlign w:val="center"/>
          </w:tcPr>
          <w:p w:rsidR="00DE518A" w:rsidRPr="00E56F30" w:rsidRDefault="00DE518A" w:rsidP="00325B2D">
            <w:pPr>
              <w:widowControl/>
              <w:spacing w:line="360" w:lineRule="auto"/>
              <w:jc w:val="left"/>
              <w:textAlignment w:val="center"/>
              <w:rPr>
                <w:rFonts w:ascii="Arial" w:hAnsi="Arial" w:cs="Arial"/>
                <w:sz w:val="18"/>
                <w:szCs w:val="18"/>
              </w:rPr>
            </w:pPr>
            <w:r w:rsidRPr="00E56F30">
              <w:rPr>
                <w:rStyle w:val="font31"/>
                <w:color w:val="auto"/>
                <w:sz w:val="18"/>
                <w:szCs w:val="18"/>
                <w:lang w:bidi="ar"/>
              </w:rPr>
              <w:t>2.00-3.00</w:t>
            </w:r>
          </w:p>
        </w:tc>
        <w:tc>
          <w:tcPr>
            <w:tcW w:w="711" w:type="dxa"/>
            <w:vAlign w:val="center"/>
          </w:tcPr>
          <w:p w:rsidR="00DE518A" w:rsidRPr="00E56F30" w:rsidRDefault="00DE518A" w:rsidP="00325B2D">
            <w:pPr>
              <w:widowControl/>
              <w:spacing w:line="360" w:lineRule="auto"/>
              <w:jc w:val="left"/>
              <w:textAlignment w:val="center"/>
              <w:rPr>
                <w:rFonts w:ascii="Arial" w:hAnsi="Arial" w:cs="Arial"/>
                <w:sz w:val="18"/>
                <w:szCs w:val="18"/>
              </w:rPr>
            </w:pPr>
            <w:r w:rsidRPr="00E56F30">
              <w:rPr>
                <w:rStyle w:val="font31"/>
                <w:color w:val="auto"/>
                <w:sz w:val="18"/>
                <w:szCs w:val="18"/>
                <w:lang w:bidi="ar"/>
              </w:rPr>
              <w:t>0.15-0.22</w:t>
            </w:r>
          </w:p>
        </w:tc>
        <w:tc>
          <w:tcPr>
            <w:tcW w:w="886" w:type="dxa"/>
            <w:vAlign w:val="center"/>
          </w:tcPr>
          <w:p w:rsidR="00DE518A" w:rsidRPr="00E56F30" w:rsidRDefault="00DE518A" w:rsidP="00325B2D">
            <w:pPr>
              <w:widowControl/>
              <w:spacing w:line="360" w:lineRule="auto"/>
              <w:jc w:val="left"/>
              <w:textAlignment w:val="center"/>
              <w:rPr>
                <w:rFonts w:ascii="Arial" w:hAnsi="Arial" w:cs="Arial"/>
                <w:sz w:val="18"/>
                <w:szCs w:val="18"/>
              </w:rPr>
            </w:pPr>
            <w:r w:rsidRPr="00E56F30">
              <w:rPr>
                <w:rStyle w:val="font31"/>
                <w:color w:val="auto"/>
                <w:sz w:val="18"/>
                <w:szCs w:val="18"/>
                <w:lang w:bidi="ar"/>
              </w:rPr>
              <w:t>≤0.03</w:t>
            </w:r>
          </w:p>
        </w:tc>
        <w:tc>
          <w:tcPr>
            <w:tcW w:w="812" w:type="dxa"/>
            <w:vAlign w:val="center"/>
          </w:tcPr>
          <w:p w:rsidR="00DE518A" w:rsidRPr="00E56F30" w:rsidRDefault="00DE518A" w:rsidP="00325B2D">
            <w:pPr>
              <w:widowControl/>
              <w:spacing w:line="360" w:lineRule="auto"/>
              <w:jc w:val="left"/>
              <w:textAlignment w:val="center"/>
              <w:rPr>
                <w:rFonts w:ascii="Arial" w:hAnsi="Arial" w:cs="Arial"/>
                <w:sz w:val="18"/>
                <w:szCs w:val="18"/>
              </w:rPr>
            </w:pPr>
            <w:r w:rsidRPr="00E56F30">
              <w:rPr>
                <w:rStyle w:val="font31"/>
                <w:color w:val="auto"/>
                <w:sz w:val="18"/>
                <w:szCs w:val="18"/>
                <w:lang w:bidi="ar"/>
              </w:rPr>
              <w:t>≤0.02</w:t>
            </w:r>
          </w:p>
        </w:tc>
        <w:tc>
          <w:tcPr>
            <w:tcW w:w="745" w:type="dxa"/>
            <w:vAlign w:val="center"/>
          </w:tcPr>
          <w:p w:rsidR="00DE518A" w:rsidRPr="00E56F30" w:rsidRDefault="00DE518A" w:rsidP="00325B2D">
            <w:pPr>
              <w:widowControl/>
              <w:spacing w:line="360" w:lineRule="auto"/>
              <w:jc w:val="left"/>
              <w:textAlignment w:val="center"/>
              <w:rPr>
                <w:rFonts w:ascii="Arial" w:hAnsi="Arial" w:cs="Arial"/>
                <w:sz w:val="18"/>
                <w:szCs w:val="18"/>
              </w:rPr>
            </w:pPr>
            <w:r w:rsidRPr="00E56F30">
              <w:rPr>
                <w:rStyle w:val="font31"/>
                <w:color w:val="auto"/>
                <w:sz w:val="18"/>
                <w:szCs w:val="18"/>
                <w:lang w:bidi="ar"/>
              </w:rPr>
              <w:t>≤0.3</w:t>
            </w:r>
          </w:p>
        </w:tc>
        <w:tc>
          <w:tcPr>
            <w:tcW w:w="776" w:type="dxa"/>
            <w:vAlign w:val="center"/>
          </w:tcPr>
          <w:p w:rsidR="00DE518A" w:rsidRPr="00E56F30" w:rsidRDefault="00DE518A" w:rsidP="00325B2D">
            <w:pPr>
              <w:widowControl/>
              <w:spacing w:line="360" w:lineRule="auto"/>
              <w:jc w:val="left"/>
              <w:textAlignment w:val="center"/>
              <w:rPr>
                <w:rFonts w:ascii="Arial" w:hAnsi="Arial" w:cs="Arial"/>
                <w:sz w:val="18"/>
                <w:szCs w:val="18"/>
              </w:rPr>
            </w:pPr>
            <w:r w:rsidRPr="00E56F30">
              <w:rPr>
                <w:rStyle w:val="font31"/>
                <w:color w:val="auto"/>
                <w:sz w:val="18"/>
                <w:szCs w:val="18"/>
                <w:lang w:bidi="ar"/>
              </w:rPr>
              <w:t>≤0.1</w:t>
            </w:r>
          </w:p>
        </w:tc>
        <w:tc>
          <w:tcPr>
            <w:tcW w:w="900" w:type="dxa"/>
            <w:vAlign w:val="center"/>
          </w:tcPr>
          <w:p w:rsidR="00DE518A" w:rsidRPr="00E56F30" w:rsidRDefault="00DE518A" w:rsidP="00325B2D">
            <w:pPr>
              <w:widowControl/>
              <w:spacing w:line="360" w:lineRule="auto"/>
              <w:jc w:val="left"/>
              <w:textAlignment w:val="center"/>
              <w:rPr>
                <w:rFonts w:ascii="Arial" w:hAnsi="Arial" w:cs="Arial"/>
                <w:sz w:val="18"/>
                <w:szCs w:val="18"/>
              </w:rPr>
            </w:pPr>
            <w:r w:rsidRPr="00E56F30">
              <w:rPr>
                <w:rStyle w:val="font31"/>
                <w:color w:val="auto"/>
                <w:sz w:val="18"/>
                <w:szCs w:val="18"/>
                <w:lang w:bidi="ar"/>
              </w:rPr>
              <w:t>≤0.03</w:t>
            </w:r>
          </w:p>
        </w:tc>
        <w:tc>
          <w:tcPr>
            <w:tcW w:w="697" w:type="dxa"/>
            <w:vAlign w:val="center"/>
          </w:tcPr>
          <w:p w:rsidR="00DE518A" w:rsidRPr="00E56F30" w:rsidRDefault="00DE518A" w:rsidP="00325B2D">
            <w:pPr>
              <w:widowControl/>
              <w:spacing w:line="360" w:lineRule="auto"/>
              <w:jc w:val="left"/>
              <w:textAlignment w:val="center"/>
              <w:rPr>
                <w:rFonts w:ascii="Arial" w:hAnsi="Arial" w:cs="Arial"/>
                <w:sz w:val="18"/>
                <w:szCs w:val="18"/>
              </w:rPr>
            </w:pPr>
            <w:r w:rsidRPr="00E56F30">
              <w:rPr>
                <w:rStyle w:val="font31"/>
                <w:color w:val="auto"/>
                <w:sz w:val="18"/>
                <w:szCs w:val="18"/>
                <w:lang w:bidi="ar"/>
              </w:rPr>
              <w:t>其余</w:t>
            </w:r>
          </w:p>
        </w:tc>
      </w:tr>
    </w:tbl>
    <w:p w:rsidR="00DE518A" w:rsidRPr="00E56F30" w:rsidRDefault="00DE518A" w:rsidP="00DE518A">
      <w:pPr>
        <w:spacing w:line="360" w:lineRule="auto"/>
        <w:rPr>
          <w:rFonts w:hint="eastAsia"/>
          <w:sz w:val="24"/>
        </w:rPr>
      </w:pPr>
    </w:p>
    <w:p w:rsidR="00DE518A" w:rsidRPr="00E56F30" w:rsidRDefault="00DE518A" w:rsidP="00DE518A">
      <w:pPr>
        <w:numPr>
          <w:ilvl w:val="0"/>
          <w:numId w:val="2"/>
        </w:numPr>
        <w:spacing w:line="360" w:lineRule="auto"/>
        <w:rPr>
          <w:rFonts w:hint="eastAsia"/>
          <w:sz w:val="24"/>
        </w:rPr>
      </w:pPr>
      <w:r w:rsidRPr="00E56F30">
        <w:rPr>
          <w:rFonts w:ascii="宋体" w:hAnsi="宋体" w:hint="eastAsia"/>
          <w:sz w:val="24"/>
        </w:rPr>
        <w:t>微观组织测试参考 GB/T13298 进行，棒材的实际晶粒度应至少为3级以上，不允许有偏析</w:t>
      </w:r>
      <w:r w:rsidRPr="00E56F30">
        <w:rPr>
          <w:rFonts w:hint="eastAsia"/>
          <w:sz w:val="24"/>
        </w:rPr>
        <w:t>；</w:t>
      </w:r>
    </w:p>
    <w:p w:rsidR="00DE518A" w:rsidRPr="00E56F30" w:rsidRDefault="00DE518A" w:rsidP="00DE518A">
      <w:pPr>
        <w:numPr>
          <w:ilvl w:val="0"/>
          <w:numId w:val="2"/>
        </w:numPr>
        <w:spacing w:line="360" w:lineRule="auto"/>
        <w:rPr>
          <w:rFonts w:hint="eastAsia"/>
          <w:sz w:val="24"/>
        </w:rPr>
      </w:pPr>
      <w:r w:rsidRPr="00E56F30">
        <w:rPr>
          <w:rFonts w:hint="eastAsia"/>
          <w:sz w:val="24"/>
        </w:rPr>
        <w:t>依据</w:t>
      </w:r>
      <w:r w:rsidRPr="00E56F30">
        <w:rPr>
          <w:rFonts w:hint="eastAsia"/>
          <w:sz w:val="24"/>
        </w:rPr>
        <w:t xml:space="preserve"> JIS Z3119</w:t>
      </w:r>
      <w:r w:rsidRPr="00E56F30">
        <w:rPr>
          <w:rFonts w:hint="eastAsia"/>
          <w:sz w:val="24"/>
        </w:rPr>
        <w:t>，材料要在</w:t>
      </w:r>
      <w:r w:rsidRPr="00E56F30">
        <w:rPr>
          <w:rFonts w:hint="eastAsia"/>
          <w:sz w:val="24"/>
        </w:rPr>
        <w:t xml:space="preserve"> Delong </w:t>
      </w:r>
      <w:r w:rsidRPr="00E56F30">
        <w:rPr>
          <w:rFonts w:hint="eastAsia"/>
          <w:sz w:val="24"/>
        </w:rPr>
        <w:t>图（</w:t>
      </w:r>
      <w:r w:rsidRPr="00E56F30">
        <w:rPr>
          <w:rFonts w:hint="eastAsia"/>
          <w:sz w:val="24"/>
        </w:rPr>
        <w:t>JIS Z3119</w:t>
      </w:r>
      <w:r w:rsidRPr="00E56F30">
        <w:rPr>
          <w:rFonts w:hint="eastAsia"/>
          <w:sz w:val="24"/>
        </w:rPr>
        <w:t>图</w:t>
      </w:r>
      <w:r w:rsidRPr="00E56F30">
        <w:rPr>
          <w:rFonts w:hint="eastAsia"/>
          <w:sz w:val="24"/>
        </w:rPr>
        <w:t xml:space="preserve"> 2</w:t>
      </w:r>
      <w:r w:rsidRPr="00E56F30">
        <w:rPr>
          <w:rFonts w:hint="eastAsia"/>
          <w:sz w:val="24"/>
        </w:rPr>
        <w:t>）上</w:t>
      </w:r>
      <w:r w:rsidRPr="00E56F30">
        <w:rPr>
          <w:rFonts w:hint="eastAsia"/>
          <w:sz w:val="24"/>
        </w:rPr>
        <w:t>0%</w:t>
      </w:r>
      <w:r w:rsidRPr="00E56F30">
        <w:rPr>
          <w:rFonts w:hint="eastAsia"/>
          <w:sz w:val="24"/>
        </w:rPr>
        <w:t>铁素体线之上的奥氏体区域。并依据</w:t>
      </w:r>
      <w:r w:rsidRPr="00E56F30">
        <w:rPr>
          <w:rFonts w:hint="eastAsia"/>
          <w:sz w:val="24"/>
        </w:rPr>
        <w:t xml:space="preserve"> GB/T 13305(</w:t>
      </w:r>
      <w:r w:rsidRPr="00E56F30">
        <w:rPr>
          <w:rFonts w:hint="eastAsia"/>
          <w:sz w:val="24"/>
        </w:rPr>
        <w:t>或</w:t>
      </w:r>
      <w:r w:rsidRPr="00E56F30">
        <w:rPr>
          <w:rFonts w:hint="eastAsia"/>
          <w:sz w:val="24"/>
        </w:rPr>
        <w:t xml:space="preserve"> ASTM E562)</w:t>
      </w:r>
      <w:r w:rsidRPr="00E56F30">
        <w:rPr>
          <w:rFonts w:hint="eastAsia"/>
          <w:sz w:val="24"/>
        </w:rPr>
        <w:t>，在显微镜一定放大倍数下观察，不能看到任何铁素体和σ相；</w:t>
      </w:r>
    </w:p>
    <w:p w:rsidR="00DE518A" w:rsidRPr="00E56F30" w:rsidRDefault="00DE518A" w:rsidP="00DE518A">
      <w:pPr>
        <w:numPr>
          <w:ilvl w:val="0"/>
          <w:numId w:val="2"/>
        </w:numPr>
        <w:spacing w:line="360" w:lineRule="auto"/>
        <w:rPr>
          <w:rFonts w:hint="eastAsia"/>
          <w:sz w:val="24"/>
        </w:rPr>
      </w:pPr>
      <w:r w:rsidRPr="00E56F30">
        <w:rPr>
          <w:rFonts w:hint="eastAsia"/>
          <w:sz w:val="24"/>
        </w:rPr>
        <w:t>每批夹杂物的数量和定义应遵循</w:t>
      </w:r>
      <w:r w:rsidRPr="00E56F30">
        <w:rPr>
          <w:rFonts w:hint="eastAsia"/>
          <w:sz w:val="24"/>
        </w:rPr>
        <w:t>ASTM E45</w:t>
      </w:r>
      <w:r w:rsidRPr="00E56F30">
        <w:rPr>
          <w:rFonts w:hint="eastAsia"/>
          <w:sz w:val="24"/>
        </w:rPr>
        <w:t>的方法</w:t>
      </w:r>
      <w:r w:rsidRPr="00E56F30">
        <w:rPr>
          <w:rFonts w:hint="eastAsia"/>
          <w:sz w:val="24"/>
        </w:rPr>
        <w:t>D</w:t>
      </w:r>
      <w:r w:rsidRPr="00E56F30">
        <w:rPr>
          <w:rFonts w:hint="eastAsia"/>
          <w:sz w:val="24"/>
        </w:rPr>
        <w:t>：</w:t>
      </w:r>
    </w:p>
    <w:p w:rsidR="00DE518A" w:rsidRPr="00E56F30" w:rsidRDefault="00DE518A" w:rsidP="00DE518A">
      <w:pPr>
        <w:numPr>
          <w:ilvl w:val="0"/>
          <w:numId w:val="3"/>
        </w:numPr>
        <w:spacing w:line="360" w:lineRule="auto"/>
        <w:ind w:firstLineChars="200" w:firstLine="480"/>
        <w:rPr>
          <w:rFonts w:hint="eastAsia"/>
          <w:sz w:val="24"/>
        </w:rPr>
      </w:pPr>
      <w:r w:rsidRPr="00E56F30">
        <w:rPr>
          <w:rFonts w:hint="eastAsia"/>
          <w:sz w:val="24"/>
        </w:rPr>
        <w:t>微夹杂物</w:t>
      </w:r>
      <w:r w:rsidRPr="00E56F30">
        <w:rPr>
          <w:rFonts w:hint="eastAsia"/>
          <w:sz w:val="24"/>
        </w:rPr>
        <w:t>(</w:t>
      </w:r>
      <w:r w:rsidRPr="00E56F30">
        <w:rPr>
          <w:rFonts w:hint="eastAsia"/>
          <w:sz w:val="24"/>
        </w:rPr>
        <w:t>可用显微镜检测到的固有的夹杂物</w:t>
      </w:r>
      <w:r w:rsidRPr="00E56F30">
        <w:rPr>
          <w:rFonts w:hint="eastAsia"/>
          <w:sz w:val="24"/>
        </w:rPr>
        <w:t>)</w:t>
      </w:r>
      <w:r w:rsidRPr="00E56F30">
        <w:rPr>
          <w:rFonts w:hint="eastAsia"/>
          <w:sz w:val="24"/>
        </w:rPr>
        <w:t>：适用方法</w:t>
      </w:r>
      <w:r w:rsidRPr="00E56F30">
        <w:rPr>
          <w:rFonts w:hint="eastAsia"/>
          <w:sz w:val="24"/>
        </w:rPr>
        <w:t>D</w:t>
      </w:r>
      <w:r w:rsidRPr="00E56F30">
        <w:rPr>
          <w:rFonts w:hint="eastAsia"/>
          <w:sz w:val="24"/>
        </w:rPr>
        <w:t>。对于</w:t>
      </w:r>
      <w:r w:rsidRPr="00E56F30">
        <w:rPr>
          <w:rFonts w:hint="eastAsia"/>
          <w:sz w:val="24"/>
        </w:rPr>
        <w:t>A</w:t>
      </w:r>
      <w:r w:rsidRPr="00E56F30">
        <w:rPr>
          <w:rFonts w:hint="eastAsia"/>
          <w:sz w:val="24"/>
        </w:rPr>
        <w:t>、</w:t>
      </w:r>
      <w:r w:rsidRPr="00E56F30">
        <w:rPr>
          <w:rFonts w:hint="eastAsia"/>
          <w:sz w:val="24"/>
        </w:rPr>
        <w:t>B</w:t>
      </w:r>
      <w:r w:rsidRPr="00E56F30">
        <w:rPr>
          <w:rFonts w:hint="eastAsia"/>
          <w:sz w:val="24"/>
        </w:rPr>
        <w:t>、</w:t>
      </w:r>
      <w:r w:rsidRPr="00E56F30">
        <w:rPr>
          <w:rFonts w:hint="eastAsia"/>
          <w:sz w:val="24"/>
        </w:rPr>
        <w:t>C</w:t>
      </w:r>
      <w:r w:rsidRPr="00E56F30">
        <w:rPr>
          <w:rFonts w:hint="eastAsia"/>
          <w:sz w:val="24"/>
        </w:rPr>
        <w:t>和</w:t>
      </w:r>
      <w:r w:rsidRPr="00E56F30">
        <w:rPr>
          <w:rFonts w:hint="eastAsia"/>
          <w:sz w:val="24"/>
        </w:rPr>
        <w:t>D</w:t>
      </w:r>
      <w:r w:rsidRPr="00E56F30">
        <w:rPr>
          <w:rFonts w:hint="eastAsia"/>
          <w:sz w:val="24"/>
        </w:rPr>
        <w:t>类型的夹杂，严重等级数最多应为</w:t>
      </w:r>
      <w:r w:rsidRPr="00E56F30">
        <w:rPr>
          <w:rFonts w:hint="eastAsia"/>
          <w:sz w:val="24"/>
        </w:rPr>
        <w:t>2</w:t>
      </w:r>
      <w:r w:rsidRPr="00E56F30">
        <w:rPr>
          <w:rFonts w:hint="eastAsia"/>
          <w:sz w:val="24"/>
        </w:rPr>
        <w:t>。可允许接受的误差要限制在超过最大等级半级以内且不能超过观察区域的</w:t>
      </w:r>
      <w:r w:rsidRPr="00E56F30">
        <w:rPr>
          <w:rFonts w:hint="eastAsia"/>
          <w:sz w:val="24"/>
        </w:rPr>
        <w:t>2%</w:t>
      </w:r>
      <w:r w:rsidRPr="00E56F30">
        <w:rPr>
          <w:rFonts w:hint="eastAsia"/>
          <w:sz w:val="24"/>
        </w:rPr>
        <w:t>；</w:t>
      </w:r>
    </w:p>
    <w:p w:rsidR="00DE518A" w:rsidRPr="00E56F30" w:rsidRDefault="00DE518A" w:rsidP="00DE518A">
      <w:pPr>
        <w:numPr>
          <w:ilvl w:val="0"/>
          <w:numId w:val="3"/>
        </w:numPr>
        <w:spacing w:line="360" w:lineRule="auto"/>
        <w:ind w:firstLineChars="200" w:firstLine="480"/>
        <w:rPr>
          <w:rFonts w:hint="eastAsia"/>
          <w:sz w:val="24"/>
        </w:rPr>
      </w:pPr>
      <w:r w:rsidRPr="00E56F30">
        <w:rPr>
          <w:rFonts w:hint="eastAsia"/>
          <w:sz w:val="24"/>
        </w:rPr>
        <w:t>宏观夹杂物（非固有的一些夹渣和耐火材料）：材料中不允许有任何宏观夹杂物；</w:t>
      </w:r>
    </w:p>
    <w:p w:rsidR="00DE518A" w:rsidRPr="00E56F30" w:rsidRDefault="00DE518A" w:rsidP="00DE518A">
      <w:pPr>
        <w:numPr>
          <w:ilvl w:val="0"/>
          <w:numId w:val="2"/>
        </w:numPr>
        <w:spacing w:line="360" w:lineRule="auto"/>
        <w:rPr>
          <w:rFonts w:hint="eastAsia"/>
          <w:sz w:val="24"/>
        </w:rPr>
      </w:pPr>
      <w:r w:rsidRPr="00E56F30">
        <w:rPr>
          <w:rFonts w:hint="eastAsia"/>
          <w:sz w:val="24"/>
        </w:rPr>
        <w:t>在</w:t>
      </w:r>
      <w:r w:rsidRPr="00E56F30">
        <w:rPr>
          <w:rFonts w:hint="eastAsia"/>
          <w:sz w:val="24"/>
        </w:rPr>
        <w:t>500</w:t>
      </w:r>
      <w:r w:rsidRPr="00E56F30">
        <w:rPr>
          <w:rFonts w:hint="eastAsia"/>
          <w:sz w:val="24"/>
        </w:rPr>
        <w:t>倍显微镜下观察，最终交付材料中不允许有任何碳化物和碳氮化合物存在；</w:t>
      </w:r>
    </w:p>
    <w:p w:rsidR="00DE518A" w:rsidRPr="00E56F30" w:rsidRDefault="00DE518A" w:rsidP="00DE518A">
      <w:pPr>
        <w:numPr>
          <w:ilvl w:val="0"/>
          <w:numId w:val="2"/>
        </w:numPr>
        <w:spacing w:line="360" w:lineRule="auto"/>
        <w:rPr>
          <w:rFonts w:hint="eastAsia"/>
          <w:sz w:val="24"/>
        </w:rPr>
      </w:pPr>
      <w:r w:rsidRPr="00E56F30">
        <w:rPr>
          <w:rFonts w:hint="eastAsia"/>
          <w:sz w:val="24"/>
        </w:rPr>
        <w:t>材料固溶热处理后，必须在室温下测量相对磁导率，用标准</w:t>
      </w:r>
      <w:r w:rsidRPr="00E56F30">
        <w:rPr>
          <w:rFonts w:hint="eastAsia"/>
          <w:sz w:val="24"/>
        </w:rPr>
        <w:t xml:space="preserve"> ASTM A342 </w:t>
      </w:r>
      <w:r w:rsidRPr="00E56F30">
        <w:rPr>
          <w:rFonts w:hint="eastAsia"/>
          <w:sz w:val="24"/>
        </w:rPr>
        <w:t>法</w:t>
      </w:r>
      <w:r w:rsidRPr="00E56F30">
        <w:rPr>
          <w:rFonts w:hint="eastAsia"/>
          <w:sz w:val="24"/>
        </w:rPr>
        <w:t xml:space="preserve"> 3</w:t>
      </w:r>
      <w:r w:rsidRPr="00E56F30">
        <w:rPr>
          <w:rFonts w:hint="eastAsia"/>
          <w:sz w:val="24"/>
        </w:rPr>
        <w:t>，使用磁力仪</w:t>
      </w:r>
      <w:r w:rsidRPr="00E56F30">
        <w:rPr>
          <w:rFonts w:hint="eastAsia"/>
          <w:sz w:val="24"/>
        </w:rPr>
        <w:t xml:space="preserve"> Forster </w:t>
      </w:r>
      <w:r w:rsidRPr="00E56F30">
        <w:rPr>
          <w:rFonts w:hint="eastAsia"/>
          <w:sz w:val="24"/>
        </w:rPr>
        <w:t>测量相对磁导率μ，材料的磁导率μ≤</w:t>
      </w:r>
      <w:r w:rsidRPr="00E56F30">
        <w:rPr>
          <w:rFonts w:hint="eastAsia"/>
          <w:sz w:val="24"/>
        </w:rPr>
        <w:t>1.03</w:t>
      </w:r>
      <w:r w:rsidRPr="00E56F30">
        <w:rPr>
          <w:rFonts w:hint="eastAsia"/>
          <w:sz w:val="24"/>
        </w:rPr>
        <w:t>；</w:t>
      </w:r>
    </w:p>
    <w:p w:rsidR="00DE518A" w:rsidRPr="00E56F30" w:rsidRDefault="00DE518A" w:rsidP="00DE518A">
      <w:pPr>
        <w:numPr>
          <w:ilvl w:val="0"/>
          <w:numId w:val="2"/>
        </w:numPr>
        <w:spacing w:line="360" w:lineRule="auto"/>
        <w:rPr>
          <w:rFonts w:hint="eastAsia"/>
          <w:sz w:val="24"/>
        </w:rPr>
      </w:pPr>
      <w:r w:rsidRPr="00E56F30">
        <w:rPr>
          <w:rFonts w:hint="eastAsia"/>
          <w:sz w:val="24"/>
        </w:rPr>
        <w:t xml:space="preserve">316LN </w:t>
      </w:r>
      <w:r w:rsidRPr="00E56F30">
        <w:rPr>
          <w:rFonts w:hint="eastAsia"/>
          <w:sz w:val="24"/>
        </w:rPr>
        <w:t>奥氏体不锈钢的力学性能要求如下表所示；</w:t>
      </w:r>
    </w:p>
    <w:p w:rsidR="00DE518A" w:rsidRPr="00E56F30" w:rsidRDefault="00DE518A" w:rsidP="00DE518A">
      <w:pPr>
        <w:ind w:leftChars="200" w:left="420"/>
        <w:jc w:val="center"/>
        <w:rPr>
          <w:sz w:val="24"/>
        </w:rPr>
      </w:pPr>
      <w:r w:rsidRPr="00E56F30">
        <w:rPr>
          <w:rFonts w:hint="eastAsia"/>
          <w:sz w:val="24"/>
        </w:rPr>
        <w:t>表</w:t>
      </w:r>
      <w:r w:rsidRPr="00E56F30">
        <w:rPr>
          <w:rFonts w:hint="eastAsia"/>
          <w:sz w:val="24"/>
        </w:rPr>
        <w:t>2 316LN</w:t>
      </w:r>
      <w:r w:rsidRPr="00E56F30">
        <w:rPr>
          <w:rFonts w:hint="eastAsia"/>
          <w:sz w:val="24"/>
        </w:rPr>
        <w:t>奥氏体不锈钢的力学性能要求</w:t>
      </w:r>
    </w:p>
    <w:tbl>
      <w:tblPr>
        <w:tblW w:w="8458" w:type="dxa"/>
        <w:jc w:val="center"/>
        <w:tblLayout w:type="fixed"/>
        <w:tblCellMar>
          <w:left w:w="106" w:type="dxa"/>
          <w:right w:w="75" w:type="dxa"/>
        </w:tblCellMar>
        <w:tblLook w:val="0000" w:firstRow="0" w:lastRow="0" w:firstColumn="0" w:lastColumn="0" w:noHBand="0" w:noVBand="0"/>
      </w:tblPr>
      <w:tblGrid>
        <w:gridCol w:w="995"/>
        <w:gridCol w:w="2488"/>
        <w:gridCol w:w="1658"/>
        <w:gridCol w:w="1659"/>
        <w:gridCol w:w="1658"/>
      </w:tblGrid>
      <w:tr w:rsidR="00DE518A" w:rsidRPr="00E56F30" w:rsidTr="00325B2D">
        <w:trPr>
          <w:trHeight w:val="738"/>
          <w:jc w:val="center"/>
        </w:trPr>
        <w:tc>
          <w:tcPr>
            <w:tcW w:w="9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测试温度</w:t>
            </w:r>
          </w:p>
        </w:tc>
        <w:tc>
          <w:tcPr>
            <w:tcW w:w="24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弹性模量</w:t>
            </w:r>
          </w:p>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/GPa</w:t>
            </w:r>
          </w:p>
        </w:tc>
        <w:tc>
          <w:tcPr>
            <w:tcW w:w="1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屈服强度</w:t>
            </w:r>
          </w:p>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/MPa</w:t>
            </w:r>
          </w:p>
        </w:tc>
        <w:tc>
          <w:tcPr>
            <w:tcW w:w="16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抗拉强度</w:t>
            </w:r>
          </w:p>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/MPa</w:t>
            </w:r>
          </w:p>
        </w:tc>
        <w:tc>
          <w:tcPr>
            <w:tcW w:w="1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断后伸长率/%</w:t>
            </w:r>
          </w:p>
        </w:tc>
      </w:tr>
      <w:tr w:rsidR="00DE518A" w:rsidRPr="00E56F30" w:rsidTr="00325B2D">
        <w:trPr>
          <w:trHeight w:val="576"/>
          <w:jc w:val="center"/>
        </w:trPr>
        <w:tc>
          <w:tcPr>
            <w:tcW w:w="9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300K</w:t>
            </w:r>
          </w:p>
        </w:tc>
        <w:tc>
          <w:tcPr>
            <w:tcW w:w="24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≥190 （参考）</w:t>
            </w:r>
          </w:p>
        </w:tc>
        <w:tc>
          <w:tcPr>
            <w:tcW w:w="1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≥250</w:t>
            </w:r>
          </w:p>
        </w:tc>
        <w:tc>
          <w:tcPr>
            <w:tcW w:w="16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≥480</w:t>
            </w:r>
          </w:p>
        </w:tc>
        <w:tc>
          <w:tcPr>
            <w:tcW w:w="1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≥40</w:t>
            </w:r>
          </w:p>
        </w:tc>
      </w:tr>
      <w:tr w:rsidR="00DE518A" w:rsidRPr="00E56F30" w:rsidTr="00325B2D">
        <w:trPr>
          <w:trHeight w:val="482"/>
          <w:jc w:val="center"/>
        </w:trPr>
        <w:tc>
          <w:tcPr>
            <w:tcW w:w="9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77K</w:t>
            </w:r>
          </w:p>
        </w:tc>
        <w:tc>
          <w:tcPr>
            <w:tcW w:w="24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≥203 （参考）</w:t>
            </w:r>
          </w:p>
        </w:tc>
        <w:tc>
          <w:tcPr>
            <w:tcW w:w="1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≥700</w:t>
            </w:r>
          </w:p>
        </w:tc>
        <w:tc>
          <w:tcPr>
            <w:tcW w:w="16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≥1100</w:t>
            </w:r>
          </w:p>
        </w:tc>
        <w:tc>
          <w:tcPr>
            <w:tcW w:w="1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≥40</w:t>
            </w:r>
          </w:p>
        </w:tc>
      </w:tr>
      <w:tr w:rsidR="00DE518A" w:rsidRPr="00E56F30" w:rsidTr="00325B2D">
        <w:trPr>
          <w:trHeight w:val="470"/>
          <w:jc w:val="center"/>
        </w:trPr>
        <w:tc>
          <w:tcPr>
            <w:tcW w:w="9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4.2 K</w:t>
            </w:r>
          </w:p>
        </w:tc>
        <w:tc>
          <w:tcPr>
            <w:tcW w:w="24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≥203 （参考）</w:t>
            </w:r>
          </w:p>
        </w:tc>
        <w:tc>
          <w:tcPr>
            <w:tcW w:w="1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≥900</w:t>
            </w:r>
          </w:p>
        </w:tc>
        <w:tc>
          <w:tcPr>
            <w:tcW w:w="16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≥1200</w:t>
            </w:r>
          </w:p>
        </w:tc>
        <w:tc>
          <w:tcPr>
            <w:tcW w:w="1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≥35</w:t>
            </w:r>
          </w:p>
        </w:tc>
      </w:tr>
    </w:tbl>
    <w:p w:rsidR="00DE518A" w:rsidRPr="00E56F30" w:rsidRDefault="00DE518A" w:rsidP="00DE518A"/>
    <w:p w:rsidR="00DE518A" w:rsidRPr="00E56F30" w:rsidRDefault="00DE518A" w:rsidP="00DE518A">
      <w:pPr>
        <w:numPr>
          <w:ilvl w:val="0"/>
          <w:numId w:val="2"/>
        </w:numPr>
        <w:spacing w:line="360" w:lineRule="auto"/>
        <w:rPr>
          <w:sz w:val="24"/>
        </w:rPr>
      </w:pPr>
      <w:r w:rsidRPr="00E56F30">
        <w:rPr>
          <w:rFonts w:hint="eastAsia"/>
          <w:sz w:val="24"/>
        </w:rPr>
        <w:t>材料以及产品的抽检检验规格如下</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410"/>
        <w:gridCol w:w="3544"/>
        <w:gridCol w:w="1842"/>
      </w:tblGrid>
      <w:tr w:rsidR="00DE518A" w:rsidRPr="00E56F30" w:rsidTr="00325B2D">
        <w:trPr>
          <w:jc w:val="center"/>
        </w:trPr>
        <w:tc>
          <w:tcPr>
            <w:tcW w:w="704" w:type="dxa"/>
            <w:shd w:val="clear" w:color="auto" w:fill="auto"/>
          </w:tcPr>
          <w:p w:rsidR="00DE518A" w:rsidRPr="00E56F30" w:rsidRDefault="00DE518A" w:rsidP="00325B2D">
            <w:pPr>
              <w:rPr>
                <w:szCs w:val="21"/>
              </w:rPr>
            </w:pPr>
            <w:bookmarkStart w:id="15" w:name="_Hlk169694290"/>
            <w:r w:rsidRPr="00E56F30">
              <w:rPr>
                <w:rFonts w:hint="eastAsia"/>
                <w:szCs w:val="21"/>
              </w:rPr>
              <w:t>序号</w:t>
            </w:r>
          </w:p>
        </w:tc>
        <w:tc>
          <w:tcPr>
            <w:tcW w:w="2410" w:type="dxa"/>
            <w:shd w:val="clear" w:color="auto" w:fill="auto"/>
          </w:tcPr>
          <w:p w:rsidR="00DE518A" w:rsidRPr="00E56F30" w:rsidRDefault="00DE518A" w:rsidP="00325B2D">
            <w:pPr>
              <w:rPr>
                <w:szCs w:val="21"/>
              </w:rPr>
            </w:pPr>
            <w:r w:rsidRPr="00E56F30">
              <w:rPr>
                <w:rFonts w:hint="eastAsia"/>
                <w:szCs w:val="21"/>
              </w:rPr>
              <w:t>检验项目</w:t>
            </w:r>
          </w:p>
        </w:tc>
        <w:tc>
          <w:tcPr>
            <w:tcW w:w="3544" w:type="dxa"/>
            <w:shd w:val="clear" w:color="auto" w:fill="auto"/>
          </w:tcPr>
          <w:p w:rsidR="00DE518A" w:rsidRPr="00E56F30" w:rsidRDefault="00DE518A" w:rsidP="00325B2D">
            <w:pPr>
              <w:rPr>
                <w:szCs w:val="21"/>
              </w:rPr>
            </w:pPr>
            <w:r w:rsidRPr="00E56F30">
              <w:rPr>
                <w:rFonts w:hint="eastAsia"/>
                <w:szCs w:val="21"/>
              </w:rPr>
              <w:t>取样位置及数量</w:t>
            </w:r>
          </w:p>
        </w:tc>
        <w:tc>
          <w:tcPr>
            <w:tcW w:w="1842" w:type="dxa"/>
            <w:shd w:val="clear" w:color="auto" w:fill="auto"/>
          </w:tcPr>
          <w:p w:rsidR="00DE518A" w:rsidRPr="00E56F30" w:rsidRDefault="00DE518A" w:rsidP="00325B2D">
            <w:pPr>
              <w:rPr>
                <w:szCs w:val="21"/>
              </w:rPr>
            </w:pPr>
            <w:r w:rsidRPr="00E56F30">
              <w:rPr>
                <w:rFonts w:hint="eastAsia"/>
                <w:szCs w:val="21"/>
              </w:rPr>
              <w:t>取样频率</w:t>
            </w:r>
          </w:p>
        </w:tc>
      </w:tr>
      <w:tr w:rsidR="00DE518A" w:rsidRPr="00E56F30" w:rsidTr="00325B2D">
        <w:trPr>
          <w:jc w:val="center"/>
        </w:trPr>
        <w:tc>
          <w:tcPr>
            <w:tcW w:w="704" w:type="dxa"/>
            <w:shd w:val="clear" w:color="auto" w:fill="auto"/>
          </w:tcPr>
          <w:p w:rsidR="00DE518A" w:rsidRPr="00E56F30" w:rsidRDefault="00DE518A" w:rsidP="00325B2D">
            <w:pPr>
              <w:rPr>
                <w:szCs w:val="21"/>
              </w:rPr>
            </w:pPr>
            <w:r w:rsidRPr="00E56F30">
              <w:rPr>
                <w:szCs w:val="21"/>
              </w:rPr>
              <w:t>1</w:t>
            </w:r>
          </w:p>
        </w:tc>
        <w:tc>
          <w:tcPr>
            <w:tcW w:w="2410" w:type="dxa"/>
            <w:shd w:val="clear" w:color="auto" w:fill="auto"/>
          </w:tcPr>
          <w:p w:rsidR="00DE518A" w:rsidRPr="00E56F30" w:rsidRDefault="00DE518A" w:rsidP="00325B2D">
            <w:pPr>
              <w:rPr>
                <w:szCs w:val="21"/>
              </w:rPr>
            </w:pPr>
            <w:r w:rsidRPr="00E56F30">
              <w:rPr>
                <w:rFonts w:hint="eastAsia"/>
                <w:szCs w:val="21"/>
              </w:rPr>
              <w:t>化学成分分析（钢锭）</w:t>
            </w:r>
          </w:p>
        </w:tc>
        <w:tc>
          <w:tcPr>
            <w:tcW w:w="3544" w:type="dxa"/>
            <w:shd w:val="clear" w:color="auto" w:fill="auto"/>
          </w:tcPr>
          <w:p w:rsidR="00DE518A" w:rsidRPr="00E56F30" w:rsidRDefault="00DE518A" w:rsidP="00325B2D">
            <w:pPr>
              <w:rPr>
                <w:szCs w:val="21"/>
              </w:rPr>
            </w:pPr>
            <w:r w:rsidRPr="00E56F30">
              <w:rPr>
                <w:rFonts w:hint="eastAsia"/>
                <w:szCs w:val="21"/>
              </w:rPr>
              <w:t>头部：</w:t>
            </w:r>
            <w:r w:rsidRPr="00E56F30">
              <w:rPr>
                <w:rFonts w:hint="eastAsia"/>
                <w:szCs w:val="21"/>
              </w:rPr>
              <w:t>1</w:t>
            </w:r>
            <w:r w:rsidRPr="00E56F30">
              <w:rPr>
                <w:rFonts w:hint="eastAsia"/>
                <w:szCs w:val="21"/>
              </w:rPr>
              <w:t>个</w:t>
            </w:r>
          </w:p>
          <w:p w:rsidR="00DE518A" w:rsidRPr="00E56F30" w:rsidRDefault="00DE518A" w:rsidP="00325B2D">
            <w:pPr>
              <w:rPr>
                <w:szCs w:val="21"/>
              </w:rPr>
            </w:pPr>
            <w:r w:rsidRPr="00E56F30">
              <w:rPr>
                <w:rFonts w:hint="eastAsia"/>
                <w:szCs w:val="21"/>
              </w:rPr>
              <w:t>尾部：</w:t>
            </w:r>
            <w:r w:rsidRPr="00E56F30">
              <w:rPr>
                <w:rFonts w:hint="eastAsia"/>
                <w:szCs w:val="21"/>
              </w:rPr>
              <w:t>1</w:t>
            </w:r>
            <w:r w:rsidRPr="00E56F30">
              <w:rPr>
                <w:rFonts w:hint="eastAsia"/>
                <w:szCs w:val="21"/>
              </w:rPr>
              <w:t>个</w:t>
            </w:r>
          </w:p>
        </w:tc>
        <w:tc>
          <w:tcPr>
            <w:tcW w:w="1842" w:type="dxa"/>
            <w:shd w:val="clear" w:color="auto" w:fill="auto"/>
          </w:tcPr>
          <w:p w:rsidR="00DE518A" w:rsidRPr="00E56F30" w:rsidRDefault="00DE518A" w:rsidP="00325B2D">
            <w:pPr>
              <w:rPr>
                <w:szCs w:val="21"/>
              </w:rPr>
            </w:pPr>
            <w:r w:rsidRPr="00E56F30">
              <w:rPr>
                <w:rFonts w:hint="eastAsia"/>
                <w:szCs w:val="21"/>
              </w:rPr>
              <w:t>逐件检查</w:t>
            </w:r>
          </w:p>
          <w:p w:rsidR="00DE518A" w:rsidRPr="00E56F30" w:rsidRDefault="00DE518A" w:rsidP="00325B2D">
            <w:pPr>
              <w:rPr>
                <w:szCs w:val="21"/>
              </w:rPr>
            </w:pPr>
          </w:p>
        </w:tc>
      </w:tr>
      <w:tr w:rsidR="00DE518A" w:rsidRPr="00E56F30" w:rsidTr="00325B2D">
        <w:trPr>
          <w:jc w:val="center"/>
        </w:trPr>
        <w:tc>
          <w:tcPr>
            <w:tcW w:w="704" w:type="dxa"/>
            <w:shd w:val="clear" w:color="auto" w:fill="auto"/>
          </w:tcPr>
          <w:p w:rsidR="00DE518A" w:rsidRPr="00E56F30" w:rsidRDefault="00DE518A" w:rsidP="00325B2D">
            <w:pPr>
              <w:rPr>
                <w:szCs w:val="21"/>
              </w:rPr>
            </w:pPr>
            <w:r w:rsidRPr="00E56F30">
              <w:rPr>
                <w:szCs w:val="21"/>
              </w:rPr>
              <w:t>2</w:t>
            </w:r>
          </w:p>
        </w:tc>
        <w:tc>
          <w:tcPr>
            <w:tcW w:w="2410" w:type="dxa"/>
            <w:shd w:val="clear" w:color="auto" w:fill="auto"/>
          </w:tcPr>
          <w:p w:rsidR="00DE518A" w:rsidRPr="00E56F30" w:rsidRDefault="00DE518A" w:rsidP="00325B2D">
            <w:pPr>
              <w:rPr>
                <w:szCs w:val="21"/>
              </w:rPr>
            </w:pPr>
            <w:r w:rsidRPr="00E56F30">
              <w:rPr>
                <w:rFonts w:hint="eastAsia"/>
                <w:szCs w:val="21"/>
              </w:rPr>
              <w:t>化学成分分析（产品）</w:t>
            </w:r>
          </w:p>
        </w:tc>
        <w:tc>
          <w:tcPr>
            <w:tcW w:w="3544" w:type="dxa"/>
            <w:shd w:val="clear" w:color="auto" w:fill="auto"/>
          </w:tcPr>
          <w:p w:rsidR="00DE518A" w:rsidRPr="00E56F30" w:rsidRDefault="00DE518A" w:rsidP="00325B2D">
            <w:pPr>
              <w:rPr>
                <w:szCs w:val="21"/>
              </w:rPr>
            </w:pPr>
            <w:r w:rsidRPr="00E56F30">
              <w:rPr>
                <w:rFonts w:hint="eastAsia"/>
                <w:szCs w:val="21"/>
              </w:rPr>
              <w:t>头部中心区：各</w:t>
            </w:r>
            <w:r w:rsidRPr="00E56F30">
              <w:rPr>
                <w:rFonts w:hint="eastAsia"/>
                <w:szCs w:val="21"/>
              </w:rPr>
              <w:t>1</w:t>
            </w:r>
            <w:r w:rsidRPr="00E56F30">
              <w:rPr>
                <w:rFonts w:hint="eastAsia"/>
                <w:szCs w:val="21"/>
              </w:rPr>
              <w:t>个</w:t>
            </w:r>
          </w:p>
          <w:p w:rsidR="00DE518A" w:rsidRPr="00E56F30" w:rsidRDefault="00DE518A" w:rsidP="00325B2D">
            <w:pPr>
              <w:rPr>
                <w:szCs w:val="21"/>
              </w:rPr>
            </w:pPr>
            <w:r w:rsidRPr="00E56F30">
              <w:rPr>
                <w:rFonts w:hint="eastAsia"/>
                <w:szCs w:val="21"/>
              </w:rPr>
              <w:t>尾部中心区：各</w:t>
            </w:r>
            <w:r w:rsidRPr="00E56F30">
              <w:rPr>
                <w:rFonts w:hint="eastAsia"/>
                <w:szCs w:val="21"/>
              </w:rPr>
              <w:t>1</w:t>
            </w:r>
            <w:r w:rsidRPr="00E56F30">
              <w:rPr>
                <w:rFonts w:hint="eastAsia"/>
                <w:szCs w:val="21"/>
              </w:rPr>
              <w:t>个</w:t>
            </w:r>
          </w:p>
        </w:tc>
        <w:tc>
          <w:tcPr>
            <w:tcW w:w="1842" w:type="dxa"/>
            <w:shd w:val="clear" w:color="auto" w:fill="auto"/>
          </w:tcPr>
          <w:p w:rsidR="00DE518A" w:rsidRPr="00E56F30" w:rsidRDefault="00DE518A" w:rsidP="00325B2D">
            <w:pPr>
              <w:rPr>
                <w:szCs w:val="21"/>
              </w:rPr>
            </w:pPr>
            <w:r w:rsidRPr="00E56F30">
              <w:rPr>
                <w:rFonts w:hint="eastAsia"/>
                <w:szCs w:val="21"/>
              </w:rPr>
              <w:t>产品取样，按炉批、规格抽检</w:t>
            </w:r>
          </w:p>
        </w:tc>
      </w:tr>
      <w:tr w:rsidR="00DE518A" w:rsidRPr="00E56F30" w:rsidTr="00325B2D">
        <w:trPr>
          <w:jc w:val="center"/>
        </w:trPr>
        <w:tc>
          <w:tcPr>
            <w:tcW w:w="704" w:type="dxa"/>
            <w:shd w:val="clear" w:color="auto" w:fill="auto"/>
          </w:tcPr>
          <w:p w:rsidR="00DE518A" w:rsidRPr="00E56F30" w:rsidRDefault="00DE518A" w:rsidP="00325B2D">
            <w:pPr>
              <w:rPr>
                <w:szCs w:val="21"/>
              </w:rPr>
            </w:pPr>
            <w:r w:rsidRPr="00E56F30">
              <w:rPr>
                <w:szCs w:val="21"/>
              </w:rPr>
              <w:t>3</w:t>
            </w:r>
          </w:p>
        </w:tc>
        <w:tc>
          <w:tcPr>
            <w:tcW w:w="2410" w:type="dxa"/>
            <w:shd w:val="clear" w:color="auto" w:fill="auto"/>
          </w:tcPr>
          <w:p w:rsidR="00DE518A" w:rsidRPr="00E56F30" w:rsidRDefault="00DE518A" w:rsidP="00325B2D">
            <w:pPr>
              <w:rPr>
                <w:szCs w:val="21"/>
              </w:rPr>
            </w:pPr>
            <w:r w:rsidRPr="00E56F30">
              <w:rPr>
                <w:rFonts w:hint="eastAsia"/>
                <w:szCs w:val="21"/>
              </w:rPr>
              <w:t>金相组织成分（晶粒度</w:t>
            </w:r>
            <w:r w:rsidRPr="00E56F30">
              <w:rPr>
                <w:szCs w:val="21"/>
              </w:rPr>
              <w:t>/</w:t>
            </w:r>
            <w:r w:rsidRPr="00E56F30">
              <w:rPr>
                <w:rFonts w:hint="eastAsia"/>
                <w:szCs w:val="21"/>
              </w:rPr>
              <w:t>铁素体</w:t>
            </w:r>
            <w:r w:rsidRPr="00E56F30">
              <w:rPr>
                <w:szCs w:val="21"/>
              </w:rPr>
              <w:t>/</w:t>
            </w:r>
            <w:r w:rsidRPr="00E56F30">
              <w:rPr>
                <w:rFonts w:hint="eastAsia"/>
                <w:szCs w:val="21"/>
              </w:rPr>
              <w:t>夹杂物）</w:t>
            </w:r>
          </w:p>
        </w:tc>
        <w:tc>
          <w:tcPr>
            <w:tcW w:w="3544" w:type="dxa"/>
            <w:shd w:val="clear" w:color="auto" w:fill="auto"/>
          </w:tcPr>
          <w:p w:rsidR="00DE518A" w:rsidRPr="00E56F30" w:rsidRDefault="00DE518A" w:rsidP="00325B2D">
            <w:pPr>
              <w:rPr>
                <w:szCs w:val="21"/>
              </w:rPr>
            </w:pPr>
            <w:r w:rsidRPr="00E56F30">
              <w:rPr>
                <w:rFonts w:hint="eastAsia"/>
                <w:szCs w:val="21"/>
              </w:rPr>
              <w:t>头部中心区：各</w:t>
            </w:r>
            <w:r w:rsidRPr="00E56F30">
              <w:rPr>
                <w:rFonts w:hint="eastAsia"/>
                <w:szCs w:val="21"/>
              </w:rPr>
              <w:t>1</w:t>
            </w:r>
            <w:r w:rsidRPr="00E56F30">
              <w:rPr>
                <w:rFonts w:hint="eastAsia"/>
                <w:szCs w:val="21"/>
              </w:rPr>
              <w:t>个</w:t>
            </w:r>
          </w:p>
          <w:p w:rsidR="00DE518A" w:rsidRPr="00E56F30" w:rsidRDefault="00DE518A" w:rsidP="00325B2D">
            <w:pPr>
              <w:rPr>
                <w:szCs w:val="21"/>
              </w:rPr>
            </w:pPr>
            <w:r w:rsidRPr="00E56F30">
              <w:rPr>
                <w:rFonts w:hint="eastAsia"/>
                <w:szCs w:val="21"/>
              </w:rPr>
              <w:t>尾部中心区：各</w:t>
            </w:r>
            <w:r w:rsidRPr="00E56F30">
              <w:rPr>
                <w:rFonts w:hint="eastAsia"/>
                <w:szCs w:val="21"/>
              </w:rPr>
              <w:t>1</w:t>
            </w:r>
            <w:r w:rsidRPr="00E56F30">
              <w:rPr>
                <w:rFonts w:hint="eastAsia"/>
                <w:szCs w:val="21"/>
              </w:rPr>
              <w:t>个</w:t>
            </w:r>
          </w:p>
        </w:tc>
        <w:tc>
          <w:tcPr>
            <w:tcW w:w="1842" w:type="dxa"/>
            <w:shd w:val="clear" w:color="auto" w:fill="auto"/>
          </w:tcPr>
          <w:p w:rsidR="00DE518A" w:rsidRPr="00E56F30" w:rsidRDefault="00DE518A" w:rsidP="00325B2D">
            <w:pPr>
              <w:rPr>
                <w:szCs w:val="21"/>
              </w:rPr>
            </w:pPr>
            <w:r w:rsidRPr="00E56F30">
              <w:rPr>
                <w:rFonts w:hint="eastAsia"/>
                <w:szCs w:val="21"/>
              </w:rPr>
              <w:t>产品取样，按炉批规格抽检</w:t>
            </w:r>
          </w:p>
        </w:tc>
      </w:tr>
      <w:tr w:rsidR="00DE518A" w:rsidRPr="00E56F30" w:rsidTr="00325B2D">
        <w:trPr>
          <w:jc w:val="center"/>
        </w:trPr>
        <w:tc>
          <w:tcPr>
            <w:tcW w:w="704" w:type="dxa"/>
            <w:shd w:val="clear" w:color="auto" w:fill="auto"/>
          </w:tcPr>
          <w:p w:rsidR="00DE518A" w:rsidRPr="00E56F30" w:rsidRDefault="00DE518A" w:rsidP="00325B2D">
            <w:pPr>
              <w:rPr>
                <w:szCs w:val="21"/>
              </w:rPr>
            </w:pPr>
            <w:r w:rsidRPr="00E56F30">
              <w:rPr>
                <w:szCs w:val="21"/>
              </w:rPr>
              <w:t>4</w:t>
            </w:r>
          </w:p>
        </w:tc>
        <w:tc>
          <w:tcPr>
            <w:tcW w:w="2410" w:type="dxa"/>
            <w:shd w:val="clear" w:color="auto" w:fill="auto"/>
          </w:tcPr>
          <w:p w:rsidR="00DE518A" w:rsidRPr="00E56F30" w:rsidRDefault="00DE518A" w:rsidP="00325B2D">
            <w:pPr>
              <w:rPr>
                <w:szCs w:val="21"/>
              </w:rPr>
            </w:pPr>
            <w:r w:rsidRPr="00E56F30">
              <w:rPr>
                <w:rFonts w:hint="eastAsia"/>
                <w:szCs w:val="21"/>
              </w:rPr>
              <w:t>晶间腐蚀</w:t>
            </w:r>
          </w:p>
        </w:tc>
        <w:tc>
          <w:tcPr>
            <w:tcW w:w="3544" w:type="dxa"/>
            <w:shd w:val="clear" w:color="auto" w:fill="auto"/>
          </w:tcPr>
          <w:p w:rsidR="00DE518A" w:rsidRPr="00E56F30" w:rsidRDefault="00DE518A" w:rsidP="00325B2D">
            <w:pPr>
              <w:rPr>
                <w:szCs w:val="21"/>
              </w:rPr>
            </w:pPr>
            <w:r w:rsidRPr="00E56F30">
              <w:rPr>
                <w:rFonts w:hint="eastAsia"/>
                <w:szCs w:val="21"/>
              </w:rPr>
              <w:t>头部中心区：各</w:t>
            </w:r>
            <w:r w:rsidRPr="00E56F30">
              <w:rPr>
                <w:rFonts w:hint="eastAsia"/>
                <w:szCs w:val="21"/>
              </w:rPr>
              <w:t>1</w:t>
            </w:r>
            <w:r w:rsidRPr="00E56F30">
              <w:rPr>
                <w:rFonts w:hint="eastAsia"/>
                <w:szCs w:val="21"/>
              </w:rPr>
              <w:t>个</w:t>
            </w:r>
          </w:p>
          <w:p w:rsidR="00DE518A" w:rsidRPr="00E56F30" w:rsidRDefault="00DE518A" w:rsidP="00325B2D">
            <w:pPr>
              <w:rPr>
                <w:szCs w:val="21"/>
              </w:rPr>
            </w:pPr>
            <w:r w:rsidRPr="00E56F30">
              <w:rPr>
                <w:rFonts w:hint="eastAsia"/>
                <w:szCs w:val="21"/>
              </w:rPr>
              <w:t>尾部中心区：各</w:t>
            </w:r>
            <w:r w:rsidRPr="00E56F30">
              <w:rPr>
                <w:rFonts w:hint="eastAsia"/>
                <w:szCs w:val="21"/>
              </w:rPr>
              <w:t>1</w:t>
            </w:r>
            <w:r w:rsidRPr="00E56F30">
              <w:rPr>
                <w:rFonts w:hint="eastAsia"/>
                <w:szCs w:val="21"/>
              </w:rPr>
              <w:t>个</w:t>
            </w:r>
          </w:p>
        </w:tc>
        <w:tc>
          <w:tcPr>
            <w:tcW w:w="1842" w:type="dxa"/>
            <w:shd w:val="clear" w:color="auto" w:fill="auto"/>
          </w:tcPr>
          <w:p w:rsidR="00DE518A" w:rsidRPr="00E56F30" w:rsidRDefault="00DE518A" w:rsidP="00325B2D">
            <w:pPr>
              <w:rPr>
                <w:szCs w:val="21"/>
              </w:rPr>
            </w:pPr>
            <w:r w:rsidRPr="00E56F30">
              <w:rPr>
                <w:rFonts w:hint="eastAsia"/>
                <w:szCs w:val="21"/>
              </w:rPr>
              <w:t>产品取样，按炉批规格抽检</w:t>
            </w:r>
          </w:p>
        </w:tc>
      </w:tr>
      <w:tr w:rsidR="00DE518A" w:rsidRPr="00E56F30" w:rsidTr="00325B2D">
        <w:trPr>
          <w:jc w:val="center"/>
        </w:trPr>
        <w:tc>
          <w:tcPr>
            <w:tcW w:w="704" w:type="dxa"/>
            <w:shd w:val="clear" w:color="auto" w:fill="auto"/>
          </w:tcPr>
          <w:p w:rsidR="00DE518A" w:rsidRPr="00E56F30" w:rsidRDefault="00DE518A" w:rsidP="00325B2D">
            <w:pPr>
              <w:rPr>
                <w:szCs w:val="21"/>
              </w:rPr>
            </w:pPr>
            <w:r w:rsidRPr="00E56F30">
              <w:rPr>
                <w:szCs w:val="21"/>
              </w:rPr>
              <w:t>5</w:t>
            </w:r>
          </w:p>
        </w:tc>
        <w:tc>
          <w:tcPr>
            <w:tcW w:w="2410" w:type="dxa"/>
            <w:shd w:val="clear" w:color="auto" w:fill="auto"/>
          </w:tcPr>
          <w:p w:rsidR="00DE518A" w:rsidRPr="00E56F30" w:rsidRDefault="00DE518A" w:rsidP="00325B2D">
            <w:pPr>
              <w:rPr>
                <w:szCs w:val="21"/>
              </w:rPr>
            </w:pPr>
            <w:r w:rsidRPr="00E56F30">
              <w:rPr>
                <w:szCs w:val="21"/>
              </w:rPr>
              <w:t>77K</w:t>
            </w:r>
            <w:r w:rsidRPr="00E56F30">
              <w:rPr>
                <w:rFonts w:hint="eastAsia"/>
                <w:szCs w:val="21"/>
              </w:rPr>
              <w:t>拉伸试验</w:t>
            </w:r>
          </w:p>
        </w:tc>
        <w:tc>
          <w:tcPr>
            <w:tcW w:w="3544" w:type="dxa"/>
            <w:shd w:val="clear" w:color="auto" w:fill="auto"/>
          </w:tcPr>
          <w:p w:rsidR="00DE518A" w:rsidRPr="00E56F30" w:rsidRDefault="00DE518A" w:rsidP="00325B2D">
            <w:pPr>
              <w:rPr>
                <w:szCs w:val="21"/>
              </w:rPr>
            </w:pPr>
            <w:r w:rsidRPr="00E56F30">
              <w:rPr>
                <w:rFonts w:hint="eastAsia"/>
                <w:szCs w:val="21"/>
              </w:rPr>
              <w:t>头部中心区：横向</w:t>
            </w:r>
            <w:r w:rsidRPr="00E56F30">
              <w:rPr>
                <w:szCs w:val="21"/>
              </w:rPr>
              <w:t>1</w:t>
            </w:r>
            <w:r w:rsidRPr="00E56F30">
              <w:rPr>
                <w:rFonts w:hint="eastAsia"/>
                <w:szCs w:val="21"/>
              </w:rPr>
              <w:t>个</w:t>
            </w:r>
          </w:p>
          <w:p w:rsidR="00DE518A" w:rsidRPr="00E56F30" w:rsidRDefault="00DE518A" w:rsidP="00325B2D">
            <w:pPr>
              <w:rPr>
                <w:szCs w:val="21"/>
              </w:rPr>
            </w:pPr>
            <w:r w:rsidRPr="00E56F30">
              <w:rPr>
                <w:rFonts w:hint="eastAsia"/>
                <w:szCs w:val="21"/>
              </w:rPr>
              <w:t>尾部中心区：横向</w:t>
            </w:r>
            <w:r w:rsidRPr="00E56F30">
              <w:rPr>
                <w:szCs w:val="21"/>
              </w:rPr>
              <w:t>1</w:t>
            </w:r>
            <w:r w:rsidRPr="00E56F30">
              <w:rPr>
                <w:rFonts w:hint="eastAsia"/>
                <w:szCs w:val="21"/>
              </w:rPr>
              <w:t>个</w:t>
            </w:r>
          </w:p>
        </w:tc>
        <w:tc>
          <w:tcPr>
            <w:tcW w:w="1842" w:type="dxa"/>
            <w:shd w:val="clear" w:color="auto" w:fill="auto"/>
          </w:tcPr>
          <w:p w:rsidR="00DE518A" w:rsidRPr="00E56F30" w:rsidRDefault="00DE518A" w:rsidP="00325B2D">
            <w:pPr>
              <w:rPr>
                <w:szCs w:val="21"/>
              </w:rPr>
            </w:pPr>
            <w:r w:rsidRPr="00E56F30">
              <w:rPr>
                <w:rFonts w:hint="eastAsia"/>
                <w:szCs w:val="21"/>
              </w:rPr>
              <w:t>产品取样，按炉批规格抽检</w:t>
            </w:r>
          </w:p>
        </w:tc>
      </w:tr>
      <w:tr w:rsidR="00DE518A" w:rsidRPr="00E56F30" w:rsidTr="00325B2D">
        <w:trPr>
          <w:jc w:val="center"/>
        </w:trPr>
        <w:tc>
          <w:tcPr>
            <w:tcW w:w="704" w:type="dxa"/>
            <w:shd w:val="clear" w:color="auto" w:fill="auto"/>
          </w:tcPr>
          <w:p w:rsidR="00DE518A" w:rsidRPr="00E56F30" w:rsidRDefault="00DE518A" w:rsidP="00325B2D">
            <w:pPr>
              <w:rPr>
                <w:szCs w:val="21"/>
              </w:rPr>
            </w:pPr>
            <w:r w:rsidRPr="00E56F30">
              <w:rPr>
                <w:rFonts w:hint="eastAsia"/>
                <w:szCs w:val="21"/>
              </w:rPr>
              <w:t>7</w:t>
            </w:r>
          </w:p>
        </w:tc>
        <w:tc>
          <w:tcPr>
            <w:tcW w:w="2410" w:type="dxa"/>
            <w:shd w:val="clear" w:color="auto" w:fill="auto"/>
          </w:tcPr>
          <w:p w:rsidR="00DE518A" w:rsidRPr="00E56F30" w:rsidRDefault="00DE518A" w:rsidP="00325B2D">
            <w:pPr>
              <w:rPr>
                <w:szCs w:val="21"/>
              </w:rPr>
            </w:pPr>
            <w:r w:rsidRPr="00E56F30">
              <w:rPr>
                <w:rFonts w:hint="eastAsia"/>
                <w:szCs w:val="21"/>
              </w:rPr>
              <w:t>4.2</w:t>
            </w:r>
            <w:r w:rsidRPr="00E56F30">
              <w:rPr>
                <w:szCs w:val="21"/>
              </w:rPr>
              <w:t>K</w:t>
            </w:r>
            <w:r w:rsidRPr="00E56F30">
              <w:rPr>
                <w:rFonts w:hint="eastAsia"/>
                <w:szCs w:val="21"/>
              </w:rPr>
              <w:t>拉伸试验</w:t>
            </w:r>
          </w:p>
        </w:tc>
        <w:tc>
          <w:tcPr>
            <w:tcW w:w="3544" w:type="dxa"/>
            <w:shd w:val="clear" w:color="auto" w:fill="auto"/>
          </w:tcPr>
          <w:p w:rsidR="00DE518A" w:rsidRPr="00E56F30" w:rsidRDefault="00DE518A" w:rsidP="00325B2D">
            <w:pPr>
              <w:rPr>
                <w:szCs w:val="21"/>
              </w:rPr>
            </w:pPr>
            <w:r w:rsidRPr="00E56F30">
              <w:rPr>
                <w:rFonts w:hint="eastAsia"/>
                <w:szCs w:val="21"/>
              </w:rPr>
              <w:t>头部中心区：横向</w:t>
            </w:r>
            <w:r w:rsidRPr="00E56F30">
              <w:rPr>
                <w:szCs w:val="21"/>
              </w:rPr>
              <w:t>1</w:t>
            </w:r>
            <w:r w:rsidRPr="00E56F30">
              <w:rPr>
                <w:rFonts w:hint="eastAsia"/>
                <w:szCs w:val="21"/>
              </w:rPr>
              <w:t>个</w:t>
            </w:r>
          </w:p>
          <w:p w:rsidR="00DE518A" w:rsidRPr="00E56F30" w:rsidRDefault="00DE518A" w:rsidP="00325B2D">
            <w:pPr>
              <w:rPr>
                <w:szCs w:val="21"/>
              </w:rPr>
            </w:pPr>
            <w:r w:rsidRPr="00E56F30">
              <w:rPr>
                <w:rFonts w:hint="eastAsia"/>
                <w:szCs w:val="21"/>
              </w:rPr>
              <w:t>尾部中心区：横向</w:t>
            </w:r>
            <w:r w:rsidRPr="00E56F30">
              <w:rPr>
                <w:szCs w:val="21"/>
              </w:rPr>
              <w:t>1</w:t>
            </w:r>
            <w:r w:rsidRPr="00E56F30">
              <w:rPr>
                <w:rFonts w:hint="eastAsia"/>
                <w:szCs w:val="21"/>
              </w:rPr>
              <w:t>个</w:t>
            </w:r>
          </w:p>
        </w:tc>
        <w:tc>
          <w:tcPr>
            <w:tcW w:w="1842" w:type="dxa"/>
            <w:shd w:val="clear" w:color="auto" w:fill="auto"/>
          </w:tcPr>
          <w:p w:rsidR="00DE518A" w:rsidRPr="00E56F30" w:rsidRDefault="00DE518A" w:rsidP="00325B2D">
            <w:pPr>
              <w:rPr>
                <w:szCs w:val="21"/>
              </w:rPr>
            </w:pPr>
            <w:r w:rsidRPr="00E56F30">
              <w:rPr>
                <w:rFonts w:hint="eastAsia"/>
                <w:szCs w:val="21"/>
              </w:rPr>
              <w:t>产品取样，按炉批规格抽检</w:t>
            </w:r>
          </w:p>
        </w:tc>
      </w:tr>
      <w:tr w:rsidR="00DE518A" w:rsidRPr="00E56F30" w:rsidTr="00325B2D">
        <w:trPr>
          <w:jc w:val="center"/>
        </w:trPr>
        <w:tc>
          <w:tcPr>
            <w:tcW w:w="704" w:type="dxa"/>
            <w:shd w:val="clear" w:color="auto" w:fill="auto"/>
          </w:tcPr>
          <w:p w:rsidR="00DE518A" w:rsidRPr="00E56F30" w:rsidRDefault="00DE518A" w:rsidP="00325B2D">
            <w:pPr>
              <w:rPr>
                <w:szCs w:val="21"/>
              </w:rPr>
            </w:pPr>
            <w:r w:rsidRPr="00E56F30">
              <w:rPr>
                <w:rFonts w:hint="eastAsia"/>
                <w:szCs w:val="21"/>
              </w:rPr>
              <w:t>8</w:t>
            </w:r>
          </w:p>
        </w:tc>
        <w:tc>
          <w:tcPr>
            <w:tcW w:w="2410" w:type="dxa"/>
            <w:shd w:val="clear" w:color="auto" w:fill="auto"/>
          </w:tcPr>
          <w:p w:rsidR="00DE518A" w:rsidRPr="00E56F30" w:rsidRDefault="00DE518A" w:rsidP="00325B2D">
            <w:pPr>
              <w:rPr>
                <w:szCs w:val="21"/>
              </w:rPr>
            </w:pPr>
            <w:r w:rsidRPr="00E56F30">
              <w:rPr>
                <w:rFonts w:hint="eastAsia"/>
                <w:szCs w:val="21"/>
              </w:rPr>
              <w:t>磁导率</w:t>
            </w:r>
          </w:p>
        </w:tc>
        <w:tc>
          <w:tcPr>
            <w:tcW w:w="3544" w:type="dxa"/>
            <w:shd w:val="clear" w:color="auto" w:fill="auto"/>
          </w:tcPr>
          <w:p w:rsidR="00DE518A" w:rsidRPr="00E56F30" w:rsidRDefault="00DE518A" w:rsidP="00325B2D">
            <w:pPr>
              <w:rPr>
                <w:szCs w:val="21"/>
              </w:rPr>
            </w:pPr>
            <w:r w:rsidRPr="00E56F30">
              <w:rPr>
                <w:rFonts w:hint="eastAsia"/>
                <w:szCs w:val="21"/>
              </w:rPr>
              <w:t>头部中心区：各</w:t>
            </w:r>
            <w:r w:rsidRPr="00E56F30">
              <w:rPr>
                <w:szCs w:val="21"/>
              </w:rPr>
              <w:t>1</w:t>
            </w:r>
            <w:r w:rsidRPr="00E56F30">
              <w:rPr>
                <w:rFonts w:hint="eastAsia"/>
                <w:szCs w:val="21"/>
              </w:rPr>
              <w:t>个</w:t>
            </w:r>
          </w:p>
          <w:p w:rsidR="00DE518A" w:rsidRPr="00E56F30" w:rsidRDefault="00DE518A" w:rsidP="00325B2D">
            <w:pPr>
              <w:rPr>
                <w:szCs w:val="21"/>
              </w:rPr>
            </w:pPr>
            <w:r w:rsidRPr="00E56F30">
              <w:rPr>
                <w:rFonts w:hint="eastAsia"/>
                <w:szCs w:val="21"/>
              </w:rPr>
              <w:t>尾部中心区：各</w:t>
            </w:r>
            <w:r w:rsidRPr="00E56F30">
              <w:rPr>
                <w:szCs w:val="21"/>
              </w:rPr>
              <w:t>1</w:t>
            </w:r>
            <w:r w:rsidRPr="00E56F30">
              <w:rPr>
                <w:rFonts w:hint="eastAsia"/>
                <w:szCs w:val="21"/>
              </w:rPr>
              <w:t>个</w:t>
            </w:r>
          </w:p>
        </w:tc>
        <w:tc>
          <w:tcPr>
            <w:tcW w:w="1842" w:type="dxa"/>
            <w:shd w:val="clear" w:color="auto" w:fill="auto"/>
          </w:tcPr>
          <w:p w:rsidR="00DE518A" w:rsidRPr="00E56F30" w:rsidRDefault="00DE518A" w:rsidP="00325B2D">
            <w:pPr>
              <w:rPr>
                <w:szCs w:val="21"/>
              </w:rPr>
            </w:pPr>
            <w:r w:rsidRPr="00E56F30">
              <w:rPr>
                <w:rFonts w:hint="eastAsia"/>
                <w:szCs w:val="21"/>
              </w:rPr>
              <w:t>逐件检查</w:t>
            </w:r>
          </w:p>
        </w:tc>
      </w:tr>
      <w:tr w:rsidR="00DE518A" w:rsidRPr="00E56F30" w:rsidTr="00325B2D">
        <w:trPr>
          <w:jc w:val="center"/>
        </w:trPr>
        <w:tc>
          <w:tcPr>
            <w:tcW w:w="704" w:type="dxa"/>
            <w:shd w:val="clear" w:color="auto" w:fill="auto"/>
          </w:tcPr>
          <w:p w:rsidR="00DE518A" w:rsidRPr="00E56F30" w:rsidRDefault="00DE518A" w:rsidP="00325B2D">
            <w:pPr>
              <w:rPr>
                <w:rFonts w:hint="eastAsia"/>
                <w:szCs w:val="21"/>
              </w:rPr>
            </w:pPr>
            <w:r w:rsidRPr="00E56F30">
              <w:rPr>
                <w:rFonts w:hint="eastAsia"/>
                <w:szCs w:val="21"/>
              </w:rPr>
              <w:t>9</w:t>
            </w:r>
          </w:p>
        </w:tc>
        <w:tc>
          <w:tcPr>
            <w:tcW w:w="2410" w:type="dxa"/>
            <w:shd w:val="clear" w:color="auto" w:fill="auto"/>
          </w:tcPr>
          <w:p w:rsidR="00DE518A" w:rsidRPr="00E56F30" w:rsidRDefault="00DE518A" w:rsidP="00325B2D">
            <w:pPr>
              <w:rPr>
                <w:szCs w:val="21"/>
              </w:rPr>
            </w:pPr>
            <w:r w:rsidRPr="00E56F30">
              <w:rPr>
                <w:rFonts w:hint="eastAsia"/>
                <w:szCs w:val="21"/>
              </w:rPr>
              <w:t>目视检查</w:t>
            </w:r>
          </w:p>
        </w:tc>
        <w:tc>
          <w:tcPr>
            <w:tcW w:w="3544" w:type="dxa"/>
            <w:shd w:val="clear" w:color="auto" w:fill="auto"/>
          </w:tcPr>
          <w:p w:rsidR="00DE518A" w:rsidRPr="00E56F30" w:rsidRDefault="00DE518A" w:rsidP="00325B2D">
            <w:pPr>
              <w:rPr>
                <w:szCs w:val="21"/>
              </w:rPr>
            </w:pPr>
          </w:p>
        </w:tc>
        <w:tc>
          <w:tcPr>
            <w:tcW w:w="1842" w:type="dxa"/>
            <w:shd w:val="clear" w:color="auto" w:fill="auto"/>
          </w:tcPr>
          <w:p w:rsidR="00DE518A" w:rsidRPr="00E56F30" w:rsidRDefault="00DE518A" w:rsidP="00325B2D">
            <w:pPr>
              <w:rPr>
                <w:szCs w:val="21"/>
              </w:rPr>
            </w:pPr>
            <w:r w:rsidRPr="00E56F30">
              <w:rPr>
                <w:rFonts w:hint="eastAsia"/>
                <w:szCs w:val="21"/>
              </w:rPr>
              <w:t>逐根检查</w:t>
            </w:r>
          </w:p>
        </w:tc>
      </w:tr>
      <w:tr w:rsidR="00DE518A" w:rsidRPr="00E56F30" w:rsidTr="00325B2D">
        <w:trPr>
          <w:jc w:val="center"/>
        </w:trPr>
        <w:tc>
          <w:tcPr>
            <w:tcW w:w="704" w:type="dxa"/>
            <w:shd w:val="clear" w:color="auto" w:fill="auto"/>
          </w:tcPr>
          <w:p w:rsidR="00DE518A" w:rsidRPr="00E56F30" w:rsidRDefault="00DE518A" w:rsidP="00325B2D">
            <w:pPr>
              <w:rPr>
                <w:rFonts w:hint="eastAsia"/>
                <w:szCs w:val="21"/>
              </w:rPr>
            </w:pPr>
            <w:r w:rsidRPr="00E56F30">
              <w:rPr>
                <w:szCs w:val="21"/>
              </w:rPr>
              <w:t>1</w:t>
            </w:r>
            <w:r w:rsidRPr="00E56F30">
              <w:rPr>
                <w:rFonts w:hint="eastAsia"/>
                <w:szCs w:val="21"/>
              </w:rPr>
              <w:t>0</w:t>
            </w:r>
          </w:p>
        </w:tc>
        <w:tc>
          <w:tcPr>
            <w:tcW w:w="2410" w:type="dxa"/>
            <w:shd w:val="clear" w:color="auto" w:fill="auto"/>
          </w:tcPr>
          <w:p w:rsidR="00DE518A" w:rsidRPr="00E56F30" w:rsidRDefault="00DE518A" w:rsidP="00325B2D">
            <w:pPr>
              <w:rPr>
                <w:szCs w:val="21"/>
              </w:rPr>
            </w:pPr>
            <w:r w:rsidRPr="00E56F30">
              <w:rPr>
                <w:rFonts w:hint="eastAsia"/>
                <w:szCs w:val="21"/>
              </w:rPr>
              <w:t>超声波检查</w:t>
            </w:r>
          </w:p>
        </w:tc>
        <w:tc>
          <w:tcPr>
            <w:tcW w:w="3544" w:type="dxa"/>
            <w:shd w:val="clear" w:color="auto" w:fill="auto"/>
          </w:tcPr>
          <w:p w:rsidR="00DE518A" w:rsidRPr="00E56F30" w:rsidRDefault="00DE518A" w:rsidP="00325B2D">
            <w:pPr>
              <w:rPr>
                <w:szCs w:val="21"/>
              </w:rPr>
            </w:pPr>
          </w:p>
        </w:tc>
        <w:tc>
          <w:tcPr>
            <w:tcW w:w="1842" w:type="dxa"/>
            <w:shd w:val="clear" w:color="auto" w:fill="auto"/>
          </w:tcPr>
          <w:p w:rsidR="00DE518A" w:rsidRPr="00E56F30" w:rsidRDefault="00DE518A" w:rsidP="00325B2D">
            <w:pPr>
              <w:rPr>
                <w:szCs w:val="21"/>
              </w:rPr>
            </w:pPr>
            <w:r w:rsidRPr="00E56F30">
              <w:rPr>
                <w:rFonts w:hint="eastAsia"/>
                <w:szCs w:val="21"/>
              </w:rPr>
              <w:t>逐根检查</w:t>
            </w:r>
          </w:p>
        </w:tc>
      </w:tr>
      <w:tr w:rsidR="00DE518A" w:rsidRPr="00E56F30" w:rsidTr="00325B2D">
        <w:trPr>
          <w:jc w:val="center"/>
        </w:trPr>
        <w:tc>
          <w:tcPr>
            <w:tcW w:w="704" w:type="dxa"/>
            <w:shd w:val="clear" w:color="auto" w:fill="auto"/>
          </w:tcPr>
          <w:p w:rsidR="00DE518A" w:rsidRPr="00E56F30" w:rsidRDefault="00DE518A" w:rsidP="00325B2D">
            <w:pPr>
              <w:rPr>
                <w:rFonts w:hint="eastAsia"/>
                <w:szCs w:val="21"/>
              </w:rPr>
            </w:pPr>
            <w:r w:rsidRPr="00E56F30">
              <w:rPr>
                <w:szCs w:val="21"/>
              </w:rPr>
              <w:t>1</w:t>
            </w:r>
            <w:r w:rsidRPr="00E56F30">
              <w:rPr>
                <w:rFonts w:hint="eastAsia"/>
                <w:szCs w:val="21"/>
              </w:rPr>
              <w:t>1</w:t>
            </w:r>
          </w:p>
        </w:tc>
        <w:tc>
          <w:tcPr>
            <w:tcW w:w="2410" w:type="dxa"/>
            <w:shd w:val="clear" w:color="auto" w:fill="auto"/>
          </w:tcPr>
          <w:p w:rsidR="00DE518A" w:rsidRPr="00E56F30" w:rsidRDefault="00DE518A" w:rsidP="00325B2D">
            <w:pPr>
              <w:rPr>
                <w:szCs w:val="21"/>
              </w:rPr>
            </w:pPr>
            <w:r w:rsidRPr="00E56F30">
              <w:rPr>
                <w:rFonts w:hint="eastAsia"/>
                <w:szCs w:val="21"/>
              </w:rPr>
              <w:t>液体渗透检查</w:t>
            </w:r>
          </w:p>
        </w:tc>
        <w:tc>
          <w:tcPr>
            <w:tcW w:w="3544" w:type="dxa"/>
            <w:shd w:val="clear" w:color="auto" w:fill="auto"/>
          </w:tcPr>
          <w:p w:rsidR="00DE518A" w:rsidRPr="00E56F30" w:rsidRDefault="00DE518A" w:rsidP="00325B2D">
            <w:pPr>
              <w:rPr>
                <w:szCs w:val="21"/>
              </w:rPr>
            </w:pPr>
          </w:p>
        </w:tc>
        <w:tc>
          <w:tcPr>
            <w:tcW w:w="1842" w:type="dxa"/>
            <w:shd w:val="clear" w:color="auto" w:fill="auto"/>
          </w:tcPr>
          <w:p w:rsidR="00DE518A" w:rsidRPr="00E56F30" w:rsidRDefault="00DE518A" w:rsidP="00325B2D">
            <w:pPr>
              <w:rPr>
                <w:szCs w:val="21"/>
              </w:rPr>
            </w:pPr>
            <w:r w:rsidRPr="00E56F30">
              <w:rPr>
                <w:rFonts w:hint="eastAsia"/>
                <w:szCs w:val="21"/>
              </w:rPr>
              <w:t>逐根检查</w:t>
            </w:r>
          </w:p>
        </w:tc>
      </w:tr>
      <w:tr w:rsidR="00DE518A" w:rsidRPr="00E56F30" w:rsidTr="00325B2D">
        <w:trPr>
          <w:jc w:val="center"/>
        </w:trPr>
        <w:tc>
          <w:tcPr>
            <w:tcW w:w="704" w:type="dxa"/>
            <w:shd w:val="clear" w:color="auto" w:fill="auto"/>
          </w:tcPr>
          <w:p w:rsidR="00DE518A" w:rsidRPr="00E56F30" w:rsidRDefault="00DE518A" w:rsidP="00325B2D">
            <w:pPr>
              <w:rPr>
                <w:rFonts w:hint="eastAsia"/>
                <w:szCs w:val="21"/>
              </w:rPr>
            </w:pPr>
            <w:r w:rsidRPr="00E56F30">
              <w:rPr>
                <w:szCs w:val="21"/>
              </w:rPr>
              <w:t>1</w:t>
            </w:r>
            <w:r w:rsidRPr="00E56F30">
              <w:rPr>
                <w:rFonts w:hint="eastAsia"/>
                <w:szCs w:val="21"/>
              </w:rPr>
              <w:t>2</w:t>
            </w:r>
          </w:p>
        </w:tc>
        <w:tc>
          <w:tcPr>
            <w:tcW w:w="2410" w:type="dxa"/>
            <w:shd w:val="clear" w:color="auto" w:fill="auto"/>
          </w:tcPr>
          <w:p w:rsidR="00DE518A" w:rsidRPr="00E56F30" w:rsidRDefault="00DE518A" w:rsidP="00325B2D">
            <w:pPr>
              <w:rPr>
                <w:szCs w:val="21"/>
              </w:rPr>
            </w:pPr>
            <w:r w:rsidRPr="00E56F30">
              <w:rPr>
                <w:rFonts w:hint="eastAsia"/>
                <w:szCs w:val="21"/>
              </w:rPr>
              <w:t>尺寸检查</w:t>
            </w:r>
          </w:p>
        </w:tc>
        <w:tc>
          <w:tcPr>
            <w:tcW w:w="3544" w:type="dxa"/>
            <w:shd w:val="clear" w:color="auto" w:fill="auto"/>
          </w:tcPr>
          <w:p w:rsidR="00DE518A" w:rsidRPr="00E56F30" w:rsidRDefault="00DE518A" w:rsidP="00325B2D">
            <w:pPr>
              <w:rPr>
                <w:szCs w:val="21"/>
              </w:rPr>
            </w:pPr>
          </w:p>
        </w:tc>
        <w:tc>
          <w:tcPr>
            <w:tcW w:w="1842" w:type="dxa"/>
            <w:shd w:val="clear" w:color="auto" w:fill="auto"/>
          </w:tcPr>
          <w:p w:rsidR="00DE518A" w:rsidRPr="00E56F30" w:rsidRDefault="00DE518A" w:rsidP="00325B2D">
            <w:pPr>
              <w:rPr>
                <w:szCs w:val="21"/>
              </w:rPr>
            </w:pPr>
            <w:r w:rsidRPr="00E56F30">
              <w:rPr>
                <w:rFonts w:hint="eastAsia"/>
                <w:szCs w:val="21"/>
              </w:rPr>
              <w:t>逐根检查</w:t>
            </w:r>
          </w:p>
        </w:tc>
      </w:tr>
      <w:tr w:rsidR="00DE518A" w:rsidRPr="00E56F30" w:rsidTr="00325B2D">
        <w:trPr>
          <w:jc w:val="center"/>
        </w:trPr>
        <w:tc>
          <w:tcPr>
            <w:tcW w:w="8500" w:type="dxa"/>
            <w:gridSpan w:val="4"/>
            <w:shd w:val="clear" w:color="auto" w:fill="auto"/>
          </w:tcPr>
          <w:p w:rsidR="00DE518A" w:rsidRPr="00E56F30" w:rsidRDefault="00DE518A" w:rsidP="00325B2D">
            <w:pPr>
              <w:rPr>
                <w:szCs w:val="21"/>
              </w:rPr>
            </w:pPr>
            <w:r w:rsidRPr="00E56F30">
              <w:rPr>
                <w:rFonts w:hint="eastAsia"/>
                <w:szCs w:val="21"/>
              </w:rPr>
              <w:t>备注：</w:t>
            </w:r>
          </w:p>
          <w:p w:rsidR="00DE518A" w:rsidRPr="00E56F30" w:rsidRDefault="00DE518A" w:rsidP="00DE518A">
            <w:pPr>
              <w:pStyle w:val="a3"/>
              <w:numPr>
                <w:ilvl w:val="0"/>
                <w:numId w:val="4"/>
              </w:numPr>
              <w:ind w:firstLine="420"/>
              <w:contextualSpacing/>
              <w:rPr>
                <w:szCs w:val="21"/>
              </w:rPr>
            </w:pPr>
            <w:r w:rsidRPr="00E56F30">
              <w:rPr>
                <w:rFonts w:hint="eastAsia"/>
                <w:szCs w:val="21"/>
              </w:rPr>
              <w:t>在进行</w:t>
            </w:r>
            <w:r w:rsidRPr="00E56F30">
              <w:rPr>
                <w:szCs w:val="21"/>
              </w:rPr>
              <w:t xml:space="preserve"> ESR </w:t>
            </w:r>
            <w:r w:rsidRPr="00E56F30">
              <w:rPr>
                <w:rFonts w:hint="eastAsia"/>
                <w:szCs w:val="21"/>
              </w:rPr>
              <w:t>工艺前，应对钢坯取样进行化学成分检测。</w:t>
            </w:r>
          </w:p>
          <w:p w:rsidR="00DE518A" w:rsidRPr="00E56F30" w:rsidRDefault="00DE518A" w:rsidP="00DE518A">
            <w:pPr>
              <w:pStyle w:val="a3"/>
              <w:numPr>
                <w:ilvl w:val="0"/>
                <w:numId w:val="4"/>
              </w:numPr>
              <w:ind w:firstLine="420"/>
              <w:contextualSpacing/>
              <w:rPr>
                <w:szCs w:val="21"/>
              </w:rPr>
            </w:pPr>
            <w:r w:rsidRPr="00E56F30">
              <w:rPr>
                <w:rFonts w:hint="eastAsia"/>
                <w:szCs w:val="21"/>
              </w:rPr>
              <w:t>产品取样应同一批次同一炉号同一规格下取样最少一件。</w:t>
            </w:r>
          </w:p>
          <w:p w:rsidR="00DE518A" w:rsidRPr="00E56F30" w:rsidRDefault="00DE518A" w:rsidP="00DE518A">
            <w:pPr>
              <w:pStyle w:val="a3"/>
              <w:numPr>
                <w:ilvl w:val="0"/>
                <w:numId w:val="4"/>
              </w:numPr>
              <w:ind w:firstLine="420"/>
              <w:contextualSpacing/>
              <w:rPr>
                <w:szCs w:val="21"/>
              </w:rPr>
            </w:pPr>
            <w:r w:rsidRPr="00E56F30">
              <w:rPr>
                <w:szCs w:val="21"/>
              </w:rPr>
              <w:t xml:space="preserve">77K </w:t>
            </w:r>
            <w:r w:rsidRPr="00E56F30">
              <w:rPr>
                <w:rFonts w:hint="eastAsia"/>
                <w:szCs w:val="21"/>
              </w:rPr>
              <w:t>拉伸试验满足表</w:t>
            </w:r>
            <w:r w:rsidRPr="00E56F30">
              <w:rPr>
                <w:rFonts w:hint="eastAsia"/>
                <w:szCs w:val="21"/>
              </w:rPr>
              <w:t>2</w:t>
            </w:r>
            <w:r w:rsidRPr="00E56F30">
              <w:rPr>
                <w:rFonts w:hint="eastAsia"/>
                <w:szCs w:val="21"/>
              </w:rPr>
              <w:t>要求，则可以不进行</w:t>
            </w:r>
            <w:r w:rsidRPr="00E56F30">
              <w:rPr>
                <w:szCs w:val="21"/>
              </w:rPr>
              <w:t>4.2K</w:t>
            </w:r>
            <w:r w:rsidRPr="00E56F30">
              <w:rPr>
                <w:rFonts w:hint="eastAsia"/>
                <w:szCs w:val="21"/>
              </w:rPr>
              <w:t>低温拉伸的测试。</w:t>
            </w:r>
          </w:p>
          <w:p w:rsidR="00DE518A" w:rsidRPr="00E56F30" w:rsidRDefault="00DE518A" w:rsidP="00DE518A">
            <w:pPr>
              <w:pStyle w:val="a3"/>
              <w:numPr>
                <w:ilvl w:val="0"/>
                <w:numId w:val="4"/>
              </w:numPr>
              <w:ind w:firstLine="420"/>
              <w:contextualSpacing/>
              <w:rPr>
                <w:szCs w:val="21"/>
              </w:rPr>
            </w:pPr>
            <w:r w:rsidRPr="00E56F30">
              <w:rPr>
                <w:rFonts w:hint="eastAsia"/>
                <w:szCs w:val="21"/>
              </w:rPr>
              <w:t>验收完成后，所有试验区的剩余余料必须保留，以便设计方对检测项目随机抽取试样委托第三方复测。</w:t>
            </w:r>
          </w:p>
          <w:p w:rsidR="00DE518A" w:rsidRPr="00E56F30" w:rsidRDefault="00DE518A" w:rsidP="00DE518A">
            <w:pPr>
              <w:pStyle w:val="a3"/>
              <w:numPr>
                <w:ilvl w:val="0"/>
                <w:numId w:val="4"/>
              </w:numPr>
              <w:ind w:firstLine="420"/>
              <w:contextualSpacing/>
              <w:rPr>
                <w:szCs w:val="21"/>
              </w:rPr>
            </w:pPr>
            <w:r w:rsidRPr="00E56F30">
              <w:rPr>
                <w:szCs w:val="21"/>
              </w:rPr>
              <w:t>4.2K</w:t>
            </w:r>
            <w:r w:rsidRPr="00E56F30">
              <w:rPr>
                <w:rFonts w:hint="eastAsia"/>
                <w:szCs w:val="21"/>
              </w:rPr>
              <w:t>下的测试项目可根据实际测试情况，由等离子体所进行测试位置与数量的优化、变更。</w:t>
            </w:r>
          </w:p>
          <w:p w:rsidR="00DE518A" w:rsidRPr="00E56F30" w:rsidRDefault="00DE518A" w:rsidP="00DE518A">
            <w:pPr>
              <w:pStyle w:val="a3"/>
              <w:numPr>
                <w:ilvl w:val="0"/>
                <w:numId w:val="4"/>
              </w:numPr>
              <w:ind w:firstLine="420"/>
              <w:contextualSpacing/>
              <w:rPr>
                <w:szCs w:val="21"/>
              </w:rPr>
            </w:pPr>
            <w:r w:rsidRPr="00E56F30">
              <w:rPr>
                <w:rFonts w:hint="eastAsia"/>
                <w:szCs w:val="21"/>
              </w:rPr>
              <w:t>乙方需编制组批、测试计划并提交甲方审核后方可实施。</w:t>
            </w:r>
          </w:p>
          <w:p w:rsidR="00DE518A" w:rsidRPr="00E56F30" w:rsidRDefault="00DE518A" w:rsidP="00DE518A">
            <w:pPr>
              <w:pStyle w:val="a3"/>
              <w:numPr>
                <w:ilvl w:val="0"/>
                <w:numId w:val="4"/>
              </w:numPr>
              <w:ind w:firstLine="420"/>
              <w:contextualSpacing/>
              <w:rPr>
                <w:szCs w:val="21"/>
              </w:rPr>
            </w:pPr>
            <w:r w:rsidRPr="00E56F30">
              <w:rPr>
                <w:rFonts w:hint="eastAsia"/>
                <w:szCs w:val="21"/>
              </w:rPr>
              <w:t>若某项力学试验结果不满足要求，允许进行双倍复测（在未满足要求试样附近进行取样）。双倍复验结果均满足要求的，则判定合格；若其中任何一个（组）不满足要求，则判定为不合格。</w:t>
            </w:r>
          </w:p>
          <w:p w:rsidR="00DE518A" w:rsidRPr="00E56F30" w:rsidRDefault="00DE518A" w:rsidP="00DE518A">
            <w:pPr>
              <w:pStyle w:val="a3"/>
              <w:numPr>
                <w:ilvl w:val="0"/>
                <w:numId w:val="4"/>
              </w:numPr>
              <w:ind w:firstLine="420"/>
              <w:contextualSpacing/>
              <w:rPr>
                <w:szCs w:val="21"/>
              </w:rPr>
            </w:pPr>
            <w:r w:rsidRPr="00E56F30">
              <w:rPr>
                <w:rFonts w:hint="eastAsia"/>
                <w:szCs w:val="21"/>
              </w:rPr>
              <w:t>对于复验后仍不合格的材料，允许进行重新热处理，重新热处理次数不超过</w:t>
            </w:r>
            <w:r w:rsidRPr="00E56F30">
              <w:rPr>
                <w:rFonts w:hint="eastAsia"/>
                <w:szCs w:val="21"/>
              </w:rPr>
              <w:t>1</w:t>
            </w:r>
            <w:r w:rsidRPr="00E56F30">
              <w:rPr>
                <w:rFonts w:hint="eastAsia"/>
                <w:szCs w:val="21"/>
              </w:rPr>
              <w:t>次。重新热处理产品应在产品完工报告中注明。</w:t>
            </w:r>
          </w:p>
        </w:tc>
      </w:tr>
      <w:bookmarkEnd w:id="15"/>
    </w:tbl>
    <w:p w:rsidR="00DE518A" w:rsidRPr="00E56F30" w:rsidRDefault="00DE518A" w:rsidP="00DE518A">
      <w:pPr>
        <w:numPr>
          <w:ilvl w:val="1"/>
          <w:numId w:val="0"/>
        </w:numPr>
        <w:spacing w:after="180"/>
        <w:ind w:left="540" w:right="492" w:hanging="540"/>
        <w:rPr>
          <w:rFonts w:ascii="宋体" w:hAnsi="宋体" w:cs="宋体" w:hint="eastAsia"/>
          <w:sz w:val="24"/>
        </w:rPr>
      </w:pPr>
    </w:p>
    <w:p w:rsidR="00DE518A" w:rsidRPr="00E56F30" w:rsidRDefault="00DE518A" w:rsidP="00DE518A">
      <w:pPr>
        <w:pStyle w:val="1"/>
        <w:keepNext w:val="0"/>
        <w:keepLines w:val="0"/>
        <w:spacing w:before="163" w:line="240" w:lineRule="auto"/>
        <w:rPr>
          <w:sz w:val="24"/>
          <w:szCs w:val="24"/>
        </w:rPr>
      </w:pPr>
      <w:r w:rsidRPr="00E56F30">
        <w:rPr>
          <w:rFonts w:hint="eastAsia"/>
          <w:sz w:val="24"/>
          <w:szCs w:val="24"/>
        </w:rPr>
        <w:t xml:space="preserve">2.3.2 </w:t>
      </w:r>
      <w:r w:rsidRPr="00E56F30">
        <w:rPr>
          <w:rFonts w:hint="eastAsia"/>
          <w:sz w:val="24"/>
          <w:szCs w:val="24"/>
        </w:rPr>
        <w:t>产品要求</w:t>
      </w:r>
    </w:p>
    <w:p w:rsidR="00DE518A" w:rsidRPr="00E56F30" w:rsidRDefault="00DE518A" w:rsidP="00DE518A">
      <w:pPr>
        <w:numPr>
          <w:ilvl w:val="1"/>
          <w:numId w:val="0"/>
        </w:numPr>
        <w:spacing w:after="180"/>
        <w:ind w:left="540" w:right="492" w:hanging="540"/>
        <w:rPr>
          <w:rFonts w:ascii="宋体" w:hAnsi="宋体" w:cs="宋体" w:hint="eastAsia"/>
          <w:sz w:val="24"/>
        </w:rPr>
      </w:pPr>
      <w:r w:rsidRPr="00E56F30">
        <w:rPr>
          <w:rFonts w:ascii="宋体" w:hAnsi="宋体" w:cs="宋体" w:hint="eastAsia"/>
          <w:sz w:val="24"/>
        </w:rPr>
        <w:t>2.3.2.1紧固件各部件执行标准如下表所示：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3010"/>
      </w:tblGrid>
      <w:tr w:rsidR="00DE518A" w:rsidRPr="00E56F30" w:rsidTr="00325B2D">
        <w:trPr>
          <w:trHeight w:val="325"/>
          <w:jc w:val="center"/>
        </w:trPr>
        <w:tc>
          <w:tcPr>
            <w:tcW w:w="3009" w:type="dxa"/>
            <w:shd w:val="clear" w:color="auto" w:fill="auto"/>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项目</w:t>
            </w:r>
          </w:p>
        </w:tc>
        <w:tc>
          <w:tcPr>
            <w:tcW w:w="3010" w:type="dxa"/>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要求</w:t>
            </w:r>
          </w:p>
        </w:tc>
      </w:tr>
      <w:tr w:rsidR="00DE518A" w:rsidRPr="00E56F30" w:rsidTr="00325B2D">
        <w:trPr>
          <w:trHeight w:val="244"/>
          <w:jc w:val="center"/>
        </w:trPr>
        <w:tc>
          <w:tcPr>
            <w:tcW w:w="3009" w:type="dxa"/>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外六角螺栓</w:t>
            </w:r>
          </w:p>
        </w:tc>
        <w:tc>
          <w:tcPr>
            <w:tcW w:w="3010" w:type="dxa"/>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ISO 4017</w:t>
            </w:r>
          </w:p>
        </w:tc>
      </w:tr>
      <w:tr w:rsidR="00DE518A" w:rsidRPr="00E56F30" w:rsidTr="00325B2D">
        <w:trPr>
          <w:trHeight w:val="244"/>
          <w:jc w:val="center"/>
        </w:trPr>
        <w:tc>
          <w:tcPr>
            <w:tcW w:w="3009" w:type="dxa"/>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六角螺母</w:t>
            </w:r>
          </w:p>
        </w:tc>
        <w:tc>
          <w:tcPr>
            <w:tcW w:w="3010" w:type="dxa"/>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ISO 4032</w:t>
            </w:r>
          </w:p>
        </w:tc>
      </w:tr>
      <w:tr w:rsidR="00DE518A" w:rsidRPr="00E56F30" w:rsidTr="00325B2D">
        <w:trPr>
          <w:trHeight w:val="244"/>
          <w:jc w:val="center"/>
        </w:trPr>
        <w:tc>
          <w:tcPr>
            <w:tcW w:w="3009" w:type="dxa"/>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弹性垫圈</w:t>
            </w:r>
          </w:p>
        </w:tc>
        <w:tc>
          <w:tcPr>
            <w:tcW w:w="3010" w:type="dxa"/>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DIN 127 B</w:t>
            </w:r>
          </w:p>
        </w:tc>
      </w:tr>
      <w:tr w:rsidR="00DE518A" w:rsidRPr="00E56F30" w:rsidTr="00325B2D">
        <w:trPr>
          <w:trHeight w:val="250"/>
          <w:jc w:val="center"/>
        </w:trPr>
        <w:tc>
          <w:tcPr>
            <w:tcW w:w="3009" w:type="dxa"/>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平垫圈</w:t>
            </w:r>
          </w:p>
        </w:tc>
        <w:tc>
          <w:tcPr>
            <w:tcW w:w="3010" w:type="dxa"/>
            <w:shd w:val="clear" w:color="auto" w:fill="auto"/>
            <w:vAlign w:val="center"/>
          </w:tcPr>
          <w:p w:rsidR="00DE518A" w:rsidRPr="00E56F30" w:rsidRDefault="00DE518A" w:rsidP="00325B2D">
            <w:pPr>
              <w:widowControl/>
              <w:spacing w:line="360" w:lineRule="auto"/>
              <w:jc w:val="center"/>
              <w:textAlignment w:val="top"/>
              <w:rPr>
                <w:rStyle w:val="font21"/>
                <w:rFonts w:hint="default"/>
                <w:color w:val="auto"/>
                <w:sz w:val="18"/>
                <w:szCs w:val="18"/>
                <w:lang w:bidi="ar"/>
              </w:rPr>
            </w:pPr>
            <w:r w:rsidRPr="00E56F30">
              <w:rPr>
                <w:rStyle w:val="font21"/>
                <w:rFonts w:hint="default"/>
                <w:color w:val="auto"/>
                <w:sz w:val="18"/>
                <w:szCs w:val="18"/>
                <w:lang w:bidi="ar"/>
              </w:rPr>
              <w:t>ISO 7089</w:t>
            </w:r>
          </w:p>
        </w:tc>
      </w:tr>
    </w:tbl>
    <w:p w:rsidR="00DE518A" w:rsidRPr="00E56F30" w:rsidRDefault="00DE518A" w:rsidP="00DE518A">
      <w:pPr>
        <w:spacing w:after="180"/>
        <w:ind w:right="492"/>
        <w:rPr>
          <w:rFonts w:ascii="宋体" w:hAnsi="宋体" w:cs="宋体" w:hint="eastAsia"/>
          <w:sz w:val="24"/>
        </w:rPr>
      </w:pPr>
      <w:r w:rsidRPr="00E56F30">
        <w:rPr>
          <w:rFonts w:ascii="宋体" w:hAnsi="宋体" w:cs="宋体" w:hint="eastAsia"/>
          <w:sz w:val="24"/>
        </w:rPr>
        <w:t>2.3.2.2螺杆、螺栓要求</w:t>
      </w:r>
    </w:p>
    <w:p w:rsidR="00DE518A" w:rsidRPr="00E56F30" w:rsidRDefault="00DE518A" w:rsidP="00DE518A">
      <w:pPr>
        <w:spacing w:line="360" w:lineRule="auto"/>
        <w:ind w:firstLineChars="200" w:firstLine="480"/>
        <w:rPr>
          <w:rFonts w:ascii="宋体" w:hAnsi="宋体" w:hint="eastAsia"/>
          <w:sz w:val="24"/>
        </w:rPr>
      </w:pPr>
      <w:r w:rsidRPr="00E56F30">
        <w:rPr>
          <w:rFonts w:ascii="宋体" w:hAnsi="宋体" w:hint="eastAsia"/>
          <w:sz w:val="24"/>
        </w:rPr>
        <w:t>BEST PF磁体用紧固件中螺杆、螺栓的所有外螺纹均应</w:t>
      </w:r>
      <w:bookmarkStart w:id="16" w:name="OLE_LINK5"/>
      <w:r w:rsidRPr="00E56F30">
        <w:rPr>
          <w:rFonts w:ascii="宋体" w:hAnsi="宋体" w:hint="eastAsia"/>
          <w:sz w:val="24"/>
        </w:rPr>
        <w:t>滚制螺纹</w:t>
      </w:r>
      <w:bookmarkEnd w:id="16"/>
      <w:r w:rsidRPr="00E56F30">
        <w:rPr>
          <w:rFonts w:ascii="宋体" w:hAnsi="宋体" w:hint="eastAsia"/>
          <w:sz w:val="24"/>
        </w:rPr>
        <w:t>，零件不允许有不规则的或有害的缺陷。除非另有规定，外螺纹尺寸公差应符合ISO 724、ISO 965-1中6g级配合。</w:t>
      </w:r>
    </w:p>
    <w:p w:rsidR="00DE518A" w:rsidRPr="00E56F30" w:rsidRDefault="00DE518A" w:rsidP="00DE518A">
      <w:pPr>
        <w:spacing w:after="180"/>
        <w:ind w:right="492"/>
        <w:rPr>
          <w:rFonts w:ascii="宋体" w:hAnsi="宋体" w:cs="宋体" w:hint="eastAsia"/>
          <w:sz w:val="24"/>
        </w:rPr>
      </w:pPr>
      <w:r w:rsidRPr="00E56F30">
        <w:rPr>
          <w:rFonts w:ascii="宋体" w:hAnsi="宋体" w:cs="宋体" w:hint="eastAsia"/>
          <w:sz w:val="24"/>
        </w:rPr>
        <w:t>2.3.2.3螺母要求</w:t>
      </w:r>
    </w:p>
    <w:p w:rsidR="00DE518A" w:rsidRPr="00E56F30" w:rsidRDefault="00DE518A" w:rsidP="00DE518A">
      <w:pPr>
        <w:spacing w:line="360" w:lineRule="auto"/>
        <w:ind w:firstLineChars="200" w:firstLine="480"/>
        <w:rPr>
          <w:rFonts w:ascii="宋体" w:hAnsi="宋体" w:hint="eastAsia"/>
          <w:sz w:val="24"/>
        </w:rPr>
      </w:pPr>
      <w:r w:rsidRPr="00E56F30">
        <w:rPr>
          <w:rFonts w:ascii="宋体" w:hAnsi="宋体" w:hint="eastAsia"/>
          <w:sz w:val="24"/>
        </w:rPr>
        <w:t>BEST PF磁体用紧固件的螺母应为六角形，此外，螺母应双倒角，零件不允许有不规则的或有害的缺陷。螺母螺纹尺寸公差应符合ISO 724, ISO 965-1中6H级配合。</w:t>
      </w:r>
    </w:p>
    <w:p w:rsidR="00DE518A" w:rsidRPr="00E56F30" w:rsidRDefault="00DE518A" w:rsidP="00DE518A">
      <w:pPr>
        <w:spacing w:after="180"/>
        <w:ind w:right="492"/>
        <w:rPr>
          <w:rFonts w:ascii="宋体" w:hAnsi="宋体" w:cs="宋体" w:hint="eastAsia"/>
          <w:sz w:val="24"/>
        </w:rPr>
      </w:pPr>
      <w:r w:rsidRPr="00E56F30">
        <w:rPr>
          <w:rFonts w:ascii="宋体" w:hAnsi="宋体" w:cs="宋体" w:hint="eastAsia"/>
          <w:sz w:val="24"/>
        </w:rPr>
        <w:t>2.3.2.4垫圈要求</w:t>
      </w:r>
    </w:p>
    <w:p w:rsidR="00DE518A" w:rsidRPr="00E56F30" w:rsidRDefault="00DE518A" w:rsidP="00DE518A">
      <w:pPr>
        <w:spacing w:line="360" w:lineRule="auto"/>
        <w:ind w:firstLineChars="200" w:firstLine="480"/>
        <w:rPr>
          <w:rFonts w:ascii="宋体" w:hAnsi="宋体" w:hint="eastAsia"/>
          <w:sz w:val="24"/>
        </w:rPr>
      </w:pPr>
      <w:r w:rsidRPr="00E56F30">
        <w:rPr>
          <w:rFonts w:ascii="宋体" w:hAnsi="宋体" w:hint="eastAsia"/>
          <w:sz w:val="24"/>
        </w:rPr>
        <w:t>BEST PF磁体用紧固件中的垫圈制造公差应符合ISO 4759-3，零件不允许有不规则的或有害的缺陷，垫圈表面不得有突出的毛刺。</w:t>
      </w:r>
    </w:p>
    <w:p w:rsidR="00DE518A" w:rsidRPr="00E56F30" w:rsidRDefault="00DE518A" w:rsidP="00DE518A">
      <w:pPr>
        <w:spacing w:after="180"/>
        <w:ind w:right="492"/>
        <w:rPr>
          <w:rFonts w:ascii="宋体" w:hAnsi="宋体" w:cs="宋体" w:hint="eastAsia"/>
          <w:sz w:val="24"/>
        </w:rPr>
      </w:pPr>
      <w:r w:rsidRPr="00E56F30">
        <w:rPr>
          <w:rFonts w:ascii="宋体" w:hAnsi="宋体" w:cs="宋体" w:hint="eastAsia"/>
          <w:sz w:val="24"/>
        </w:rPr>
        <w:t>2.3.2.5热处理</w:t>
      </w:r>
    </w:p>
    <w:p w:rsidR="00DE518A" w:rsidRPr="00E56F30" w:rsidRDefault="00DE518A" w:rsidP="00DE518A">
      <w:pPr>
        <w:spacing w:line="360" w:lineRule="auto"/>
        <w:ind w:firstLineChars="200" w:firstLine="480"/>
        <w:rPr>
          <w:rFonts w:ascii="宋体" w:hAnsi="宋体"/>
          <w:sz w:val="24"/>
        </w:rPr>
      </w:pPr>
      <w:r w:rsidRPr="00E56F30">
        <w:rPr>
          <w:rFonts w:ascii="宋体" w:hAnsi="宋体" w:hint="eastAsia"/>
          <w:sz w:val="24"/>
        </w:rPr>
        <w:t>BEST PF磁体用外螺纹紧固件固溶热处理后进行滚螺纹。</w:t>
      </w:r>
    </w:p>
    <w:p w:rsidR="00DE518A" w:rsidRPr="00E56F30" w:rsidRDefault="00DE518A" w:rsidP="00DE518A">
      <w:pPr>
        <w:spacing w:after="180"/>
        <w:ind w:right="492"/>
        <w:rPr>
          <w:rFonts w:ascii="宋体" w:hAnsi="宋体" w:cs="宋体" w:hint="eastAsia"/>
          <w:sz w:val="24"/>
        </w:rPr>
      </w:pPr>
      <w:r w:rsidRPr="00E56F30">
        <w:rPr>
          <w:rFonts w:ascii="宋体" w:hAnsi="宋体" w:cs="宋体" w:hint="eastAsia"/>
          <w:sz w:val="24"/>
        </w:rPr>
        <w:t>2.3.2.6表面质量</w:t>
      </w:r>
    </w:p>
    <w:p w:rsidR="00DE518A" w:rsidRPr="00E56F30" w:rsidRDefault="00DE518A" w:rsidP="00DE518A">
      <w:pPr>
        <w:spacing w:line="360" w:lineRule="auto"/>
        <w:ind w:firstLineChars="200" w:firstLine="480"/>
        <w:rPr>
          <w:rFonts w:ascii="宋体" w:hAnsi="宋体" w:hint="eastAsia"/>
          <w:sz w:val="24"/>
        </w:rPr>
      </w:pPr>
      <w:r w:rsidRPr="00E56F30">
        <w:rPr>
          <w:rFonts w:ascii="宋体" w:hAnsi="宋体" w:hint="eastAsia"/>
          <w:sz w:val="24"/>
        </w:rPr>
        <w:t>在制造和机加工的各个阶段，应彻底检查棒材的表面，以确保金属的完好性。棒材最终热处理并精加工后,应逐根进行外观检查,棒材表面应均匀、平滑,不得有裂纹、折叠、结疤、夹杂及其它对使用有害的缺陷。如有上述缺陷必须清除, 清除缺陷后棒材尺寸应在允许范围内。</w:t>
      </w:r>
    </w:p>
    <w:p w:rsidR="00DE518A" w:rsidRPr="00E56F30" w:rsidRDefault="00DE518A" w:rsidP="00DE518A">
      <w:pPr>
        <w:spacing w:after="180"/>
        <w:ind w:right="492"/>
        <w:rPr>
          <w:rFonts w:ascii="宋体" w:hAnsi="宋体" w:cs="宋体" w:hint="eastAsia"/>
          <w:sz w:val="24"/>
        </w:rPr>
      </w:pPr>
      <w:r w:rsidRPr="00E56F30">
        <w:rPr>
          <w:rFonts w:ascii="宋体" w:hAnsi="宋体" w:cs="宋体" w:hint="eastAsia"/>
          <w:sz w:val="24"/>
        </w:rPr>
        <w:t>2.3.2.7无损检测</w:t>
      </w:r>
    </w:p>
    <w:p w:rsidR="00DE518A" w:rsidRPr="00E56F30" w:rsidRDefault="00DE518A" w:rsidP="00DE518A">
      <w:pPr>
        <w:spacing w:line="360" w:lineRule="auto"/>
        <w:ind w:firstLineChars="200" w:firstLine="480"/>
        <w:rPr>
          <w:rFonts w:ascii="宋体" w:hAnsi="宋体"/>
          <w:sz w:val="24"/>
        </w:rPr>
      </w:pPr>
      <w:r w:rsidRPr="00E56F30">
        <w:rPr>
          <w:rFonts w:ascii="宋体" w:hAnsi="宋体" w:hint="eastAsia"/>
          <w:sz w:val="24"/>
        </w:rPr>
        <w:t>所有棒材在按订货合同要求进行最终机加工后(螺纹加工前)，应按照NB/T20003.2或者NB/T 47013.15-2021逐根进行100%超声或者相控阵检验。所有紧固件在最终机加工后应按 NB/T20003.7 的要求进行目视检测、按 NB/T20003.4 的要求进行荧光渗透检测, 所有表面应完好无损,不允许有发纹、裂缝、切痕和影响使用的其它缺陷。所有紧固件在最终机加工后应按NB/T 47013.15-2021进行相控阵超声检测。</w:t>
      </w:r>
    </w:p>
    <w:p w:rsidR="00DE518A" w:rsidRPr="00E56F30" w:rsidRDefault="00DE518A" w:rsidP="00DE518A">
      <w:pPr>
        <w:spacing w:after="180"/>
        <w:ind w:right="492"/>
        <w:rPr>
          <w:rFonts w:ascii="宋体" w:hAnsi="宋体" w:cs="宋体" w:hint="eastAsia"/>
          <w:sz w:val="24"/>
        </w:rPr>
      </w:pPr>
      <w:r w:rsidRPr="00E56F30">
        <w:rPr>
          <w:rFonts w:ascii="宋体" w:hAnsi="宋体" w:cs="宋体" w:hint="eastAsia"/>
          <w:sz w:val="24"/>
        </w:rPr>
        <w:t>2.3.2.8螺栓紧固件的力学性能</w:t>
      </w:r>
    </w:p>
    <w:p w:rsidR="00DE518A" w:rsidRPr="00E56F30" w:rsidRDefault="00DE518A" w:rsidP="00DE518A">
      <w:pPr>
        <w:spacing w:line="360" w:lineRule="auto"/>
        <w:ind w:firstLineChars="200" w:firstLine="480"/>
        <w:rPr>
          <w:rFonts w:ascii="宋体" w:hAnsi="宋体" w:hint="eastAsia"/>
          <w:sz w:val="24"/>
        </w:rPr>
      </w:pPr>
      <w:r w:rsidRPr="00E56F30">
        <w:rPr>
          <w:rFonts w:ascii="宋体" w:hAnsi="宋体" w:hint="eastAsia"/>
          <w:sz w:val="24"/>
        </w:rPr>
        <w:t>BEST PF磁体所有规格的紧固件（成品螺栓和双头螺栓），应按照ISO 3506-1随机选取不同规格紧固件的螺栓进行螺栓拉伸性能测试、楔负载测试、硬度测试。每批每个规格都需要进行一次测试。</w:t>
      </w:r>
    </w:p>
    <w:p w:rsidR="00DE518A" w:rsidRPr="00E56F30" w:rsidRDefault="00DE518A" w:rsidP="00DE518A">
      <w:pPr>
        <w:spacing w:after="180"/>
        <w:ind w:right="492"/>
        <w:rPr>
          <w:rFonts w:ascii="宋体" w:hAnsi="宋体" w:cs="宋体" w:hint="eastAsia"/>
          <w:sz w:val="24"/>
        </w:rPr>
      </w:pPr>
      <w:r w:rsidRPr="00E56F30">
        <w:rPr>
          <w:rFonts w:ascii="宋体" w:hAnsi="宋体" w:cs="宋体" w:hint="eastAsia"/>
          <w:sz w:val="24"/>
        </w:rPr>
        <w:t>2.3.2.9螺母的力学性能</w:t>
      </w:r>
    </w:p>
    <w:p w:rsidR="00DE518A" w:rsidRPr="00E56F30" w:rsidRDefault="00DE518A" w:rsidP="00DE518A">
      <w:pPr>
        <w:spacing w:line="360" w:lineRule="auto"/>
        <w:ind w:firstLineChars="200" w:firstLine="480"/>
        <w:rPr>
          <w:rFonts w:ascii="宋体" w:hAnsi="宋体" w:hint="eastAsia"/>
          <w:sz w:val="24"/>
        </w:rPr>
      </w:pPr>
      <w:r w:rsidRPr="00E56F30">
        <w:rPr>
          <w:rFonts w:ascii="宋体" w:hAnsi="宋体" w:hint="eastAsia"/>
          <w:sz w:val="24"/>
        </w:rPr>
        <w:t>BEST PF磁体用内螺纹紧固件性能测试应在室温下进行，并随机选取不同规格紧固件的螺母进行保载试验和硬度测试。试验程序应符合ISO 3506-2。每批每个规格都需要进行一次测试。</w:t>
      </w:r>
    </w:p>
    <w:p w:rsidR="00DE518A" w:rsidRDefault="00DE518A">
      <w:bookmarkStart w:id="17" w:name="_GoBack"/>
      <w:bookmarkEnd w:id="17"/>
    </w:p>
    <w:sectPr w:rsidR="00DE5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454FB8"/>
    <w:multiLevelType w:val="singleLevel"/>
    <w:tmpl w:val="B3454FB8"/>
    <w:lvl w:ilvl="0">
      <w:start w:val="1"/>
      <w:numFmt w:val="decimalEnclosedCircleChinese"/>
      <w:suff w:val="nothing"/>
      <w:lvlText w:val="%1　"/>
      <w:lvlJc w:val="left"/>
      <w:pPr>
        <w:ind w:left="0" w:firstLine="400"/>
      </w:pPr>
      <w:rPr>
        <w:rFonts w:hint="eastAsia"/>
      </w:rPr>
    </w:lvl>
  </w:abstractNum>
  <w:abstractNum w:abstractNumId="1" w15:restartNumberingAfterBreak="0">
    <w:nsid w:val="F650983C"/>
    <w:multiLevelType w:val="singleLevel"/>
    <w:tmpl w:val="F650983C"/>
    <w:lvl w:ilvl="0">
      <w:start w:val="2"/>
      <w:numFmt w:val="decimal"/>
      <w:suff w:val="nothing"/>
      <w:lvlText w:val="%1、"/>
      <w:lvlJc w:val="left"/>
    </w:lvl>
  </w:abstractNum>
  <w:abstractNum w:abstractNumId="2" w15:restartNumberingAfterBreak="0">
    <w:nsid w:val="1AAEED3B"/>
    <w:multiLevelType w:val="singleLevel"/>
    <w:tmpl w:val="1AAEED3B"/>
    <w:lvl w:ilvl="0">
      <w:start w:val="1"/>
      <w:numFmt w:val="decimal"/>
      <w:lvlText w:val="(%1)"/>
      <w:lvlJc w:val="left"/>
      <w:pPr>
        <w:ind w:left="425" w:hanging="425"/>
      </w:pPr>
      <w:rPr>
        <w:rFonts w:hint="default"/>
      </w:rPr>
    </w:lvl>
  </w:abstractNum>
  <w:abstractNum w:abstractNumId="3" w15:restartNumberingAfterBreak="0">
    <w:nsid w:val="43B11BF6"/>
    <w:multiLevelType w:val="multilevel"/>
    <w:tmpl w:val="43B11BF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8A"/>
    <w:rsid w:val="00DE5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E5D64-8130-4ED4-BB98-5A6E7EF8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18A"/>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DE51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E518A"/>
    <w:rPr>
      <w:rFonts w:ascii="Times New Roman" w:eastAsia="宋体" w:hAnsi="Times New Roman" w:cs="Times New Roman"/>
      <w:b/>
      <w:bCs/>
      <w:kern w:val="44"/>
      <w:sz w:val="44"/>
      <w:szCs w:val="44"/>
    </w:rPr>
  </w:style>
  <w:style w:type="paragraph" w:styleId="a3">
    <w:name w:val="List Paragraph"/>
    <w:basedOn w:val="a"/>
    <w:uiPriority w:val="34"/>
    <w:qFormat/>
    <w:rsid w:val="00DE518A"/>
    <w:pPr>
      <w:ind w:firstLineChars="200" w:firstLine="420"/>
    </w:pPr>
  </w:style>
  <w:style w:type="character" w:customStyle="1" w:styleId="font21">
    <w:name w:val="font21"/>
    <w:rsid w:val="00DE518A"/>
    <w:rPr>
      <w:rFonts w:ascii="宋体" w:eastAsia="宋体" w:hAnsi="宋体" w:cs="宋体" w:hint="eastAsia"/>
      <w:color w:val="000000"/>
      <w:sz w:val="22"/>
      <w:szCs w:val="22"/>
      <w:u w:val="none"/>
    </w:rPr>
  </w:style>
  <w:style w:type="character" w:customStyle="1" w:styleId="font01">
    <w:name w:val="font01"/>
    <w:rsid w:val="00DE518A"/>
    <w:rPr>
      <w:rFonts w:ascii="Arial" w:hAnsi="Arial" w:cs="Arial" w:hint="default"/>
      <w:color w:val="000000"/>
      <w:sz w:val="22"/>
      <w:szCs w:val="22"/>
      <w:u w:val="none"/>
    </w:rPr>
  </w:style>
  <w:style w:type="character" w:customStyle="1" w:styleId="font31">
    <w:name w:val="font31"/>
    <w:qFormat/>
    <w:rsid w:val="00DE518A"/>
    <w:rPr>
      <w:rFonts w:ascii="宋体" w:eastAsia="宋体" w:hAnsi="宋体" w:cs="宋体"/>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2025-04-18T03:58:00Z</dcterms:created>
  <dcterms:modified xsi:type="dcterms:W3CDTF">2025-04-18T03:58:00Z</dcterms:modified>
</cp:coreProperties>
</file>